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1"/>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8947"/>
      </w:tblGrid>
      <w:tr w:rsidR="00120B79" w:rsidRPr="00283F5C" w:rsidTr="003877FC">
        <w:trPr>
          <w:trHeight w:val="1493"/>
        </w:trPr>
        <w:tc>
          <w:tcPr>
            <w:tcW w:w="1586" w:type="dxa"/>
            <w:tcBorders>
              <w:top w:val="nil"/>
              <w:left w:val="nil"/>
              <w:bottom w:val="nil"/>
              <w:right w:val="nil"/>
            </w:tcBorders>
          </w:tcPr>
          <w:p w:rsidR="006527EB" w:rsidRPr="00283F5C" w:rsidRDefault="006527EB" w:rsidP="003877FC">
            <w:pPr>
              <w:pStyle w:val="a4"/>
              <w:ind w:left="0" w:right="-545"/>
              <w:jc w:val="left"/>
              <w:rPr>
                <w:rFonts w:ascii="Arial Black" w:hAnsi="Arial Black"/>
                <w:sz w:val="20"/>
                <w:u w:val="none"/>
              </w:rPr>
            </w:pPr>
            <w:r w:rsidRPr="00283F5C">
              <w:rPr>
                <w:rFonts w:ascii="Impact" w:hAnsi="Impact"/>
                <w:b w:val="0"/>
                <w:noProof/>
                <w:sz w:val="40"/>
                <w:u w:val="none"/>
              </w:rPr>
              <w:drawing>
                <wp:inline distT="0" distB="0" distL="0" distR="0" wp14:anchorId="65D05FC2" wp14:editId="05F67FE1">
                  <wp:extent cx="857250" cy="1057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1057275"/>
                          </a:xfrm>
                          <a:prstGeom prst="rect">
                            <a:avLst/>
                          </a:prstGeom>
                          <a:noFill/>
                          <a:ln>
                            <a:noFill/>
                          </a:ln>
                        </pic:spPr>
                      </pic:pic>
                    </a:graphicData>
                  </a:graphic>
                </wp:inline>
              </w:drawing>
            </w:r>
          </w:p>
        </w:tc>
        <w:tc>
          <w:tcPr>
            <w:tcW w:w="8947" w:type="dxa"/>
            <w:tcBorders>
              <w:top w:val="nil"/>
              <w:left w:val="nil"/>
              <w:bottom w:val="nil"/>
              <w:right w:val="nil"/>
            </w:tcBorders>
          </w:tcPr>
          <w:p w:rsidR="006527EB" w:rsidRPr="00283F5C" w:rsidRDefault="006527EB" w:rsidP="003877FC">
            <w:pPr>
              <w:pStyle w:val="a4"/>
              <w:spacing w:before="120"/>
              <w:ind w:left="0" w:right="-108"/>
              <w:rPr>
                <w:rFonts w:ascii="Arial Black" w:hAnsi="Arial Black"/>
                <w:b w:val="0"/>
                <w:sz w:val="24"/>
                <w:szCs w:val="26"/>
                <w:u w:val="none"/>
              </w:rPr>
            </w:pPr>
            <w:r w:rsidRPr="00283F5C">
              <w:rPr>
                <w:rFonts w:ascii="Arial Black" w:hAnsi="Arial Black"/>
                <w:b w:val="0"/>
                <w:sz w:val="20"/>
                <w:szCs w:val="22"/>
                <w:u w:val="none"/>
              </w:rPr>
              <w:t>Автономная некоммерческая организация высшего образования</w:t>
            </w:r>
          </w:p>
          <w:p w:rsidR="006527EB" w:rsidRPr="00283F5C" w:rsidRDefault="006527EB" w:rsidP="003877FC">
            <w:pPr>
              <w:pStyle w:val="a4"/>
              <w:spacing w:after="120"/>
              <w:ind w:left="0" w:right="-108"/>
              <w:rPr>
                <w:rFonts w:ascii="Arial Black" w:hAnsi="Arial Black"/>
                <w:b w:val="0"/>
                <w:sz w:val="24"/>
                <w:szCs w:val="26"/>
                <w:u w:val="none"/>
              </w:rPr>
            </w:pPr>
            <w:r w:rsidRPr="00283F5C">
              <w:rPr>
                <w:rFonts w:ascii="Arial Black" w:hAnsi="Arial Black"/>
                <w:b w:val="0"/>
                <w:sz w:val="24"/>
                <w:szCs w:val="26"/>
                <w:u w:val="none"/>
              </w:rPr>
              <w:t>«ИНСТИТУТ МЕЖДУНАРОДНЫХ ЭКОНОМИЧЕСКИХ СВЯЗЕЙ»</w:t>
            </w:r>
          </w:p>
          <w:p w:rsidR="006527EB" w:rsidRPr="00283F5C" w:rsidRDefault="006527EB" w:rsidP="003877FC">
            <w:pPr>
              <w:pStyle w:val="a4"/>
              <w:spacing w:after="120"/>
              <w:ind w:left="0" w:right="-108"/>
              <w:rPr>
                <w:rFonts w:ascii="Arial Black" w:hAnsi="Arial Black"/>
                <w:sz w:val="26"/>
                <w:szCs w:val="26"/>
                <w:u w:val="none"/>
              </w:rPr>
            </w:pPr>
            <w:r w:rsidRPr="00283F5C">
              <w:rPr>
                <w:noProof/>
                <w:sz w:val="28"/>
                <w:u w:val="none"/>
              </w:rPr>
              <mc:AlternateContent>
                <mc:Choice Requires="wps">
                  <w:drawing>
                    <wp:anchor distT="0" distB="0" distL="114300" distR="114300" simplePos="0" relativeHeight="251659264" behindDoc="0" locked="0" layoutInCell="1" allowOverlap="1" wp14:anchorId="5C948B84" wp14:editId="49B92A4F">
                      <wp:simplePos x="0" y="0"/>
                      <wp:positionH relativeFrom="column">
                        <wp:posOffset>160020</wp:posOffset>
                      </wp:positionH>
                      <wp:positionV relativeFrom="paragraph">
                        <wp:posOffset>6985</wp:posOffset>
                      </wp:positionV>
                      <wp:extent cx="5392420" cy="0"/>
                      <wp:effectExtent l="105410" t="63500" r="112395" b="603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2420" cy="0"/>
                              </a:xfrm>
                              <a:prstGeom prst="line">
                                <a:avLst/>
                              </a:prstGeom>
                              <a:noFill/>
                              <a:ln w="31750" cmpd="thinThick">
                                <a:solidFill>
                                  <a:srgbClr val="000080"/>
                                </a:solidFill>
                                <a:round/>
                                <a:headEnd type="diamond" w="sm" len="lg"/>
                                <a:tailEnd type="diamond"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5pt" to="43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" strokecolor="navy" strokeweight="2.5pt">
                      <v:stroke startarrow="diamond" startarrowwidth="narrow" startarrowlength="long" endarrow="diamond" endarrowwidth="narrow" endarrowlength="long" linestyle="thinThick"/>
                    </v:line>
                  </w:pict>
                </mc:Fallback>
              </mc:AlternateContent>
            </w:r>
            <w:r w:rsidRPr="00283F5C">
              <w:rPr>
                <w:rFonts w:ascii="Arial Black" w:hAnsi="Arial Black"/>
                <w:sz w:val="24"/>
                <w:szCs w:val="26"/>
                <w:u w:val="none"/>
              </w:rPr>
              <w:t>INSTITUTE OF INTERNATIONAL ECONOMIC RELATIONS</w:t>
            </w:r>
          </w:p>
        </w:tc>
      </w:tr>
    </w:tbl>
    <w:p w:rsidR="006527EB" w:rsidRPr="00283F5C" w:rsidRDefault="006527EB" w:rsidP="006527EB">
      <w:pPr>
        <w:pStyle w:val="1"/>
        <w:kinsoku w:val="0"/>
        <w:overflowPunct w:val="0"/>
        <w:ind w:left="302" w:right="283"/>
        <w:jc w:val="center"/>
      </w:pPr>
    </w:p>
    <w:p w:rsidR="006527EB" w:rsidRPr="00283F5C" w:rsidRDefault="006527EB" w:rsidP="006527EB">
      <w:pPr>
        <w:pStyle w:val="1"/>
        <w:kinsoku w:val="0"/>
        <w:overflowPunct w:val="0"/>
        <w:ind w:left="302" w:right="283"/>
        <w:jc w:val="center"/>
        <w:rPr>
          <w:b w:val="0"/>
          <w:bCs w:val="0"/>
        </w:rPr>
      </w:pPr>
      <w:bookmarkStart w:id="0" w:name="_Toc100175771"/>
      <w:r w:rsidRPr="00283F5C">
        <w:t>Факультет</w:t>
      </w:r>
      <w:r w:rsidRPr="00283F5C">
        <w:rPr>
          <w:spacing w:val="-15"/>
        </w:rPr>
        <w:t xml:space="preserve"> </w:t>
      </w:r>
      <w:r w:rsidRPr="00283F5C">
        <w:t>мировой</w:t>
      </w:r>
      <w:r w:rsidRPr="00283F5C">
        <w:rPr>
          <w:spacing w:val="-15"/>
        </w:rPr>
        <w:t xml:space="preserve"> </w:t>
      </w:r>
      <w:r w:rsidRPr="00283F5C">
        <w:t>экономики</w:t>
      </w:r>
      <w:r w:rsidRPr="00283F5C">
        <w:rPr>
          <w:spacing w:val="-11"/>
        </w:rPr>
        <w:t xml:space="preserve"> </w:t>
      </w:r>
      <w:r w:rsidRPr="00283F5C">
        <w:t>и</w:t>
      </w:r>
      <w:r w:rsidRPr="00283F5C">
        <w:rPr>
          <w:spacing w:val="-15"/>
        </w:rPr>
        <w:t xml:space="preserve"> </w:t>
      </w:r>
      <w:r w:rsidRPr="00283F5C">
        <w:t>международной</w:t>
      </w:r>
      <w:r w:rsidRPr="00283F5C">
        <w:rPr>
          <w:spacing w:val="-16"/>
        </w:rPr>
        <w:t xml:space="preserve"> </w:t>
      </w:r>
      <w:r w:rsidRPr="00283F5C">
        <w:t>торговли</w:t>
      </w:r>
      <w:bookmarkEnd w:id="0"/>
    </w:p>
    <w:p w:rsidR="006527EB" w:rsidRPr="00283F5C" w:rsidRDefault="006527EB" w:rsidP="006527EB">
      <w:pPr>
        <w:pStyle w:val="a6"/>
        <w:kinsoku w:val="0"/>
        <w:overflowPunct w:val="0"/>
        <w:ind w:left="0" w:firstLine="0"/>
        <w:rPr>
          <w:b/>
          <w:bCs/>
        </w:rPr>
      </w:pPr>
    </w:p>
    <w:p w:rsidR="006527EB" w:rsidRPr="00283F5C" w:rsidRDefault="006527EB" w:rsidP="006527EB">
      <w:pPr>
        <w:pStyle w:val="a6"/>
        <w:kinsoku w:val="0"/>
        <w:overflowPunct w:val="0"/>
        <w:ind w:left="0" w:firstLine="0"/>
        <w:rPr>
          <w:b/>
          <w:bCs/>
        </w:rPr>
      </w:pPr>
    </w:p>
    <w:p w:rsidR="006527EB" w:rsidRPr="00283F5C" w:rsidRDefault="006527EB" w:rsidP="006527EB">
      <w:pPr>
        <w:pStyle w:val="a6"/>
        <w:kinsoku w:val="0"/>
        <w:overflowPunct w:val="0"/>
        <w:spacing w:before="11"/>
        <w:ind w:left="0" w:firstLine="0"/>
        <w:rPr>
          <w:b/>
          <w:bCs/>
          <w:sz w:val="27"/>
          <w:szCs w:val="27"/>
        </w:rPr>
      </w:pPr>
    </w:p>
    <w:p w:rsidR="006527EB" w:rsidRPr="00283F5C" w:rsidRDefault="006527EB" w:rsidP="006527EB">
      <w:pPr>
        <w:pStyle w:val="a6"/>
        <w:kinsoku w:val="0"/>
        <w:overflowPunct w:val="0"/>
        <w:ind w:left="321" w:right="283" w:firstLine="0"/>
        <w:jc w:val="center"/>
        <w:rPr>
          <w:sz w:val="32"/>
          <w:szCs w:val="32"/>
        </w:rPr>
      </w:pPr>
      <w:r w:rsidRPr="00283F5C">
        <w:rPr>
          <w:b/>
          <w:bCs/>
          <w:spacing w:val="-2"/>
          <w:sz w:val="32"/>
          <w:szCs w:val="32"/>
        </w:rPr>
        <w:t>КУРСОВАЯ</w:t>
      </w:r>
      <w:r w:rsidRPr="00283F5C">
        <w:rPr>
          <w:b/>
          <w:bCs/>
          <w:spacing w:val="-1"/>
          <w:sz w:val="32"/>
          <w:szCs w:val="32"/>
        </w:rPr>
        <w:t xml:space="preserve"> РАБОТА</w:t>
      </w:r>
    </w:p>
    <w:p w:rsidR="006527EB" w:rsidRPr="00283F5C" w:rsidRDefault="006527EB" w:rsidP="006527EB">
      <w:pPr>
        <w:pStyle w:val="1"/>
        <w:kinsoku w:val="0"/>
        <w:overflowPunct w:val="0"/>
        <w:spacing w:before="183"/>
        <w:ind w:left="106" w:firstLine="2242"/>
        <w:rPr>
          <w:b w:val="0"/>
          <w:bCs w:val="0"/>
        </w:rPr>
      </w:pPr>
      <w:bookmarkStart w:id="1" w:name="_Toc100175772"/>
      <w:r w:rsidRPr="00283F5C">
        <w:rPr>
          <w:spacing w:val="1"/>
        </w:rPr>
        <w:t>по</w:t>
      </w:r>
      <w:r w:rsidRPr="00283F5C">
        <w:rPr>
          <w:spacing w:val="-19"/>
        </w:rPr>
        <w:t xml:space="preserve"> </w:t>
      </w:r>
      <w:r w:rsidRPr="00283F5C">
        <w:t>дисциплине:</w:t>
      </w:r>
      <w:r w:rsidRPr="00283F5C">
        <w:rPr>
          <w:spacing w:val="-16"/>
        </w:rPr>
        <w:t xml:space="preserve"> </w:t>
      </w:r>
      <w:r w:rsidRPr="00283F5C">
        <w:t>«Теория</w:t>
      </w:r>
      <w:r w:rsidRPr="00283F5C">
        <w:rPr>
          <w:spacing w:val="-17"/>
        </w:rPr>
        <w:t xml:space="preserve"> </w:t>
      </w:r>
      <w:r w:rsidRPr="00283F5C">
        <w:t>организации»</w:t>
      </w:r>
      <w:bookmarkEnd w:id="1"/>
    </w:p>
    <w:p w:rsidR="006527EB" w:rsidRPr="00283F5C" w:rsidRDefault="006527EB" w:rsidP="006527EB">
      <w:pPr>
        <w:pStyle w:val="a6"/>
        <w:kinsoku w:val="0"/>
        <w:overflowPunct w:val="0"/>
        <w:ind w:left="0" w:firstLine="0"/>
        <w:rPr>
          <w:b/>
          <w:bCs/>
        </w:rPr>
      </w:pPr>
    </w:p>
    <w:p w:rsidR="006527EB" w:rsidRPr="00283F5C" w:rsidRDefault="006527EB" w:rsidP="006527EB">
      <w:pPr>
        <w:pStyle w:val="a6"/>
        <w:kinsoku w:val="0"/>
        <w:overflowPunct w:val="0"/>
        <w:spacing w:before="215" w:line="329" w:lineRule="auto"/>
        <w:ind w:left="106" w:right="3744" w:firstLine="0"/>
      </w:pPr>
      <w:r w:rsidRPr="00283F5C">
        <w:rPr>
          <w:spacing w:val="-1"/>
        </w:rPr>
        <w:t>Направление</w:t>
      </w:r>
      <w:r w:rsidRPr="00283F5C">
        <w:rPr>
          <w:spacing w:val="-17"/>
        </w:rPr>
        <w:t xml:space="preserve"> </w:t>
      </w:r>
      <w:r w:rsidRPr="00283F5C">
        <w:t>подготовки:</w:t>
      </w:r>
      <w:r w:rsidRPr="00283F5C">
        <w:rPr>
          <w:spacing w:val="-18"/>
        </w:rPr>
        <w:t xml:space="preserve"> </w:t>
      </w:r>
      <w:r w:rsidRPr="00283F5C">
        <w:rPr>
          <w:u w:val="single"/>
        </w:rPr>
        <w:t>38.03.02</w:t>
      </w:r>
      <w:r w:rsidRPr="00283F5C">
        <w:rPr>
          <w:spacing w:val="-18"/>
          <w:u w:val="single"/>
        </w:rPr>
        <w:t xml:space="preserve"> </w:t>
      </w:r>
      <w:r w:rsidRPr="00283F5C">
        <w:rPr>
          <w:u w:val="single"/>
        </w:rPr>
        <w:t>Менеджмент</w:t>
      </w:r>
      <w:r w:rsidRPr="00283F5C">
        <w:rPr>
          <w:spacing w:val="48"/>
          <w:w w:val="99"/>
        </w:rPr>
        <w:t xml:space="preserve"> </w:t>
      </w:r>
      <w:r w:rsidRPr="00283F5C">
        <w:t>Профиль:</w:t>
      </w:r>
      <w:r w:rsidRPr="00283F5C">
        <w:rPr>
          <w:spacing w:val="-24"/>
        </w:rPr>
        <w:t xml:space="preserve"> </w:t>
      </w:r>
      <w:r w:rsidRPr="00283F5C">
        <w:rPr>
          <w:u w:val="single"/>
        </w:rPr>
        <w:t>«Международный</w:t>
      </w:r>
      <w:r w:rsidRPr="00283F5C">
        <w:rPr>
          <w:spacing w:val="-24"/>
          <w:u w:val="single"/>
        </w:rPr>
        <w:t xml:space="preserve"> </w:t>
      </w:r>
      <w:r w:rsidRPr="00283F5C">
        <w:rPr>
          <w:u w:val="single"/>
        </w:rPr>
        <w:t>менеджмент»</w:t>
      </w:r>
    </w:p>
    <w:p w:rsidR="006527EB" w:rsidRPr="00283F5C" w:rsidRDefault="006527EB" w:rsidP="006527EB">
      <w:pPr>
        <w:pStyle w:val="1"/>
        <w:tabs>
          <w:tab w:val="left" w:pos="9277"/>
        </w:tabs>
        <w:kinsoku w:val="0"/>
        <w:overflowPunct w:val="0"/>
        <w:spacing w:before="162"/>
        <w:ind w:left="139"/>
        <w:rPr>
          <w:b w:val="0"/>
          <w:bCs w:val="0"/>
          <w:w w:val="95"/>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1"/>
      </w:tblGrid>
      <w:tr w:rsidR="00120B79" w:rsidRPr="00283F5C" w:rsidTr="003877FC">
        <w:tc>
          <w:tcPr>
            <w:tcW w:w="9600" w:type="dxa"/>
          </w:tcPr>
          <w:p w:rsidR="006527EB" w:rsidRPr="00283F5C" w:rsidRDefault="006527EB" w:rsidP="006527EB">
            <w:pPr>
              <w:jc w:val="center"/>
              <w:rPr>
                <w:rFonts w:eastAsiaTheme="minorEastAsia"/>
                <w:b/>
                <w:bCs/>
                <w:w w:val="95"/>
                <w:sz w:val="28"/>
                <w:szCs w:val="28"/>
              </w:rPr>
            </w:pPr>
            <w:r w:rsidRPr="00283F5C">
              <w:rPr>
                <w:rFonts w:eastAsiaTheme="minorEastAsia"/>
                <w:b/>
                <w:bCs/>
                <w:w w:val="95"/>
                <w:sz w:val="28"/>
                <w:szCs w:val="28"/>
              </w:rPr>
              <w:t xml:space="preserve">Тема: </w:t>
            </w:r>
            <w:r w:rsidRPr="00283F5C">
              <w:rPr>
                <w:rFonts w:ascii="Times New Roman" w:hAnsi="Times New Roman" w:cs="Times New Roman"/>
                <w:sz w:val="28"/>
                <w:szCs w:val="28"/>
                <w:shd w:val="clear" w:color="auto" w:fill="FFFFFF"/>
              </w:rPr>
              <w:t xml:space="preserve">ЭКОНОМИЧЕСКИЕ МЕТОДЫ УПРАВЛЕНИЯ: ОБЩАЯ </w:t>
            </w:r>
          </w:p>
        </w:tc>
      </w:tr>
      <w:tr w:rsidR="00120B79" w:rsidRPr="00283F5C" w:rsidTr="003877FC">
        <w:tc>
          <w:tcPr>
            <w:tcW w:w="9600" w:type="dxa"/>
          </w:tcPr>
          <w:p w:rsidR="006527EB" w:rsidRPr="00283F5C" w:rsidRDefault="006527EB" w:rsidP="006527EB">
            <w:pPr>
              <w:jc w:val="center"/>
              <w:rPr>
                <w:rFonts w:eastAsiaTheme="minorEastAsia"/>
                <w:b/>
                <w:bCs/>
                <w:w w:val="95"/>
                <w:sz w:val="28"/>
                <w:szCs w:val="28"/>
              </w:rPr>
            </w:pPr>
            <w:r w:rsidRPr="00283F5C">
              <w:rPr>
                <w:rFonts w:ascii="Times New Roman" w:hAnsi="Times New Roman" w:cs="Times New Roman"/>
                <w:sz w:val="28"/>
                <w:szCs w:val="28"/>
                <w:shd w:val="clear" w:color="auto" w:fill="FFFFFF"/>
              </w:rPr>
              <w:t xml:space="preserve">ХАРАКТЕРИСТИКА И ОСОБЕННОСТИ ПРИМЕНЕНИЯ В </w:t>
            </w:r>
          </w:p>
        </w:tc>
      </w:tr>
      <w:tr w:rsidR="00120B79" w:rsidRPr="00283F5C" w:rsidTr="003877FC">
        <w:tc>
          <w:tcPr>
            <w:tcW w:w="9600" w:type="dxa"/>
          </w:tcPr>
          <w:p w:rsidR="006527EB" w:rsidRPr="00283F5C" w:rsidRDefault="006527EB" w:rsidP="006527EB">
            <w:pPr>
              <w:rPr>
                <w:rFonts w:eastAsiaTheme="minorEastAsia"/>
                <w:b/>
                <w:bCs/>
                <w:w w:val="95"/>
                <w:sz w:val="28"/>
                <w:szCs w:val="28"/>
              </w:rPr>
            </w:pPr>
            <w:r w:rsidRPr="00283F5C">
              <w:rPr>
                <w:rFonts w:ascii="Times New Roman" w:hAnsi="Times New Roman" w:cs="Times New Roman"/>
                <w:sz w:val="28"/>
                <w:szCs w:val="28"/>
                <w:shd w:val="clear" w:color="auto" w:fill="FFFFFF"/>
              </w:rPr>
              <w:t>НЕКОММЕРЧЕСКОЙ ОРГАНИЗАЦИИ ГАУЗ МО «МОХД»</w:t>
            </w:r>
          </w:p>
        </w:tc>
      </w:tr>
      <w:tr w:rsidR="00120B79" w:rsidRPr="00283F5C" w:rsidTr="003877FC">
        <w:tc>
          <w:tcPr>
            <w:tcW w:w="9600" w:type="dxa"/>
          </w:tcPr>
          <w:p w:rsidR="006527EB" w:rsidRPr="00283F5C" w:rsidRDefault="006527EB" w:rsidP="003877FC">
            <w:pPr>
              <w:rPr>
                <w:rFonts w:eastAsiaTheme="minorEastAsia"/>
                <w:b/>
                <w:bCs/>
                <w:w w:val="95"/>
                <w:sz w:val="28"/>
                <w:szCs w:val="28"/>
              </w:rPr>
            </w:pPr>
          </w:p>
        </w:tc>
      </w:tr>
      <w:tr w:rsidR="00120B79" w:rsidRPr="00283F5C" w:rsidTr="003877FC">
        <w:tc>
          <w:tcPr>
            <w:tcW w:w="9600" w:type="dxa"/>
          </w:tcPr>
          <w:p w:rsidR="006527EB" w:rsidRPr="00283F5C" w:rsidRDefault="006527EB" w:rsidP="003877FC">
            <w:pPr>
              <w:rPr>
                <w:rFonts w:eastAsiaTheme="minorEastAsia"/>
                <w:b/>
                <w:bCs/>
                <w:w w:val="95"/>
                <w:sz w:val="28"/>
                <w:szCs w:val="28"/>
              </w:rPr>
            </w:pPr>
          </w:p>
        </w:tc>
      </w:tr>
    </w:tbl>
    <w:p w:rsidR="006527EB" w:rsidRPr="00283F5C" w:rsidRDefault="006527EB" w:rsidP="006527EB"/>
    <w:p w:rsidR="006527EB" w:rsidRPr="00283F5C" w:rsidRDefault="006527EB" w:rsidP="006527EB">
      <w:pPr>
        <w:rPr>
          <w:sz w:val="28"/>
          <w:szCs w:val="28"/>
        </w:rPr>
      </w:pPr>
      <w:r w:rsidRPr="00283F5C">
        <w:rPr>
          <w:sz w:val="28"/>
          <w:szCs w:val="28"/>
        </w:rPr>
        <w:tab/>
      </w:r>
    </w:p>
    <w:tbl>
      <w:tblPr>
        <w:tblStyle w:val="a8"/>
        <w:tblpPr w:leftFromText="180" w:rightFromText="180" w:vertAnchor="text" w:horzAnchor="margin" w:tblpXSpec="right" w:tblpY="2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tblGrid>
      <w:tr w:rsidR="00120B79" w:rsidRPr="00283F5C" w:rsidTr="003877FC">
        <w:trPr>
          <w:trHeight w:val="654"/>
        </w:trPr>
        <w:tc>
          <w:tcPr>
            <w:tcW w:w="3957" w:type="dxa"/>
          </w:tcPr>
          <w:p w:rsidR="006527EB" w:rsidRPr="00283F5C" w:rsidRDefault="006527EB" w:rsidP="003877FC">
            <w:pPr>
              <w:rPr>
                <w:sz w:val="28"/>
                <w:szCs w:val="28"/>
              </w:rPr>
            </w:pPr>
            <w:r w:rsidRPr="00283F5C">
              <w:rPr>
                <w:sz w:val="28"/>
                <w:szCs w:val="28"/>
              </w:rPr>
              <w:t>Руководитель:</w:t>
            </w:r>
          </w:p>
          <w:p w:rsidR="006527EB" w:rsidRPr="00283F5C" w:rsidRDefault="006527EB" w:rsidP="003877FC">
            <w:pPr>
              <w:rPr>
                <w:sz w:val="28"/>
                <w:szCs w:val="28"/>
              </w:rPr>
            </w:pPr>
            <w:r w:rsidRPr="00283F5C">
              <w:rPr>
                <w:sz w:val="28"/>
                <w:szCs w:val="28"/>
              </w:rPr>
              <w:t>должность, звание</w:t>
            </w:r>
          </w:p>
        </w:tc>
      </w:tr>
      <w:tr w:rsidR="00120B79" w:rsidRPr="00283F5C" w:rsidTr="003877FC">
        <w:trPr>
          <w:trHeight w:val="371"/>
        </w:trPr>
        <w:tc>
          <w:tcPr>
            <w:tcW w:w="3957" w:type="dxa"/>
            <w:tcBorders>
              <w:bottom w:val="single" w:sz="4" w:space="0" w:color="auto"/>
            </w:tcBorders>
          </w:tcPr>
          <w:p w:rsidR="006527EB" w:rsidRPr="00283F5C" w:rsidRDefault="006527EB" w:rsidP="003877FC">
            <w:pPr>
              <w:rPr>
                <w:sz w:val="28"/>
                <w:szCs w:val="28"/>
              </w:rPr>
            </w:pPr>
          </w:p>
        </w:tc>
      </w:tr>
      <w:tr w:rsidR="00120B79" w:rsidRPr="00283F5C" w:rsidTr="003877FC">
        <w:trPr>
          <w:trHeight w:val="377"/>
        </w:trPr>
        <w:tc>
          <w:tcPr>
            <w:tcW w:w="3957" w:type="dxa"/>
            <w:tcBorders>
              <w:top w:val="single" w:sz="4" w:space="0" w:color="auto"/>
              <w:bottom w:val="single" w:sz="4" w:space="0" w:color="auto"/>
            </w:tcBorders>
          </w:tcPr>
          <w:p w:rsidR="006527EB" w:rsidRPr="00283F5C" w:rsidRDefault="006527EB" w:rsidP="003877FC">
            <w:pPr>
              <w:rPr>
                <w:sz w:val="28"/>
                <w:szCs w:val="28"/>
              </w:rPr>
            </w:pPr>
          </w:p>
        </w:tc>
      </w:tr>
      <w:tr w:rsidR="00120B79" w:rsidRPr="00283F5C" w:rsidTr="003877FC">
        <w:trPr>
          <w:trHeight w:val="377"/>
        </w:trPr>
        <w:tc>
          <w:tcPr>
            <w:tcW w:w="3957" w:type="dxa"/>
            <w:tcBorders>
              <w:top w:val="single" w:sz="4" w:space="0" w:color="auto"/>
            </w:tcBorders>
          </w:tcPr>
          <w:p w:rsidR="006527EB" w:rsidRPr="00283F5C" w:rsidRDefault="006527EB" w:rsidP="003877FC">
            <w:pPr>
              <w:rPr>
                <w:sz w:val="28"/>
                <w:szCs w:val="28"/>
              </w:rPr>
            </w:pPr>
            <w:r w:rsidRPr="00283F5C">
              <w:rPr>
                <w:sz w:val="28"/>
                <w:szCs w:val="28"/>
              </w:rPr>
              <w:t xml:space="preserve"> Ф.И.О.</w:t>
            </w:r>
          </w:p>
        </w:tc>
      </w:tr>
    </w:tbl>
    <w:tbl>
      <w:tblPr>
        <w:tblStyle w:val="a8"/>
        <w:tblpPr w:leftFromText="180" w:rightFromText="180" w:vertAnchor="text" w:horzAnchor="margin" w:tblpY="2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72"/>
        <w:gridCol w:w="346"/>
        <w:gridCol w:w="829"/>
        <w:gridCol w:w="815"/>
      </w:tblGrid>
      <w:tr w:rsidR="00120B79" w:rsidRPr="00283F5C" w:rsidTr="003877FC">
        <w:trPr>
          <w:trHeight w:val="370"/>
        </w:trPr>
        <w:tc>
          <w:tcPr>
            <w:tcW w:w="3266" w:type="dxa"/>
            <w:gridSpan w:val="5"/>
          </w:tcPr>
          <w:p w:rsidR="006527EB" w:rsidRPr="00283F5C" w:rsidRDefault="006527EB" w:rsidP="003877FC">
            <w:pPr>
              <w:rPr>
                <w:sz w:val="28"/>
                <w:szCs w:val="28"/>
              </w:rPr>
            </w:pPr>
            <w:r w:rsidRPr="00283F5C">
              <w:rPr>
                <w:sz w:val="28"/>
                <w:szCs w:val="28"/>
              </w:rPr>
              <w:t>Работу выполнил:</w:t>
            </w:r>
          </w:p>
        </w:tc>
      </w:tr>
      <w:tr w:rsidR="00120B79" w:rsidRPr="00283F5C" w:rsidTr="003877FC">
        <w:trPr>
          <w:trHeight w:val="370"/>
        </w:trPr>
        <w:tc>
          <w:tcPr>
            <w:tcW w:w="1204" w:type="dxa"/>
          </w:tcPr>
          <w:p w:rsidR="006527EB" w:rsidRPr="00283F5C" w:rsidRDefault="006527EB" w:rsidP="003877FC">
            <w:pPr>
              <w:rPr>
                <w:sz w:val="28"/>
                <w:szCs w:val="28"/>
              </w:rPr>
            </w:pPr>
            <w:r w:rsidRPr="00283F5C">
              <w:rPr>
                <w:sz w:val="28"/>
                <w:szCs w:val="28"/>
              </w:rPr>
              <w:t xml:space="preserve">студент </w:t>
            </w:r>
          </w:p>
        </w:tc>
        <w:tc>
          <w:tcPr>
            <w:tcW w:w="418" w:type="dxa"/>
            <w:gridSpan w:val="2"/>
            <w:tcBorders>
              <w:bottom w:val="single" w:sz="4" w:space="0" w:color="auto"/>
            </w:tcBorders>
          </w:tcPr>
          <w:p w:rsidR="006527EB" w:rsidRPr="00283F5C" w:rsidRDefault="006527EB" w:rsidP="003877FC">
            <w:pPr>
              <w:rPr>
                <w:sz w:val="28"/>
                <w:szCs w:val="28"/>
              </w:rPr>
            </w:pPr>
          </w:p>
        </w:tc>
        <w:tc>
          <w:tcPr>
            <w:tcW w:w="1644" w:type="dxa"/>
            <w:gridSpan w:val="2"/>
          </w:tcPr>
          <w:p w:rsidR="006527EB" w:rsidRPr="00283F5C" w:rsidRDefault="006527EB" w:rsidP="003877FC">
            <w:pPr>
              <w:rPr>
                <w:sz w:val="28"/>
                <w:szCs w:val="28"/>
              </w:rPr>
            </w:pPr>
            <w:r w:rsidRPr="00283F5C">
              <w:rPr>
                <w:sz w:val="28"/>
                <w:szCs w:val="28"/>
              </w:rPr>
              <w:t>курса</w:t>
            </w:r>
            <w:r w:rsidRPr="00283F5C">
              <w:rPr>
                <w:sz w:val="28"/>
                <w:szCs w:val="28"/>
              </w:rPr>
              <w:tab/>
            </w:r>
          </w:p>
        </w:tc>
      </w:tr>
      <w:tr w:rsidR="00120B79" w:rsidRPr="00283F5C" w:rsidTr="003877FC">
        <w:trPr>
          <w:trHeight w:val="370"/>
        </w:trPr>
        <w:tc>
          <w:tcPr>
            <w:tcW w:w="3266" w:type="dxa"/>
            <w:gridSpan w:val="5"/>
          </w:tcPr>
          <w:p w:rsidR="006527EB" w:rsidRPr="00283F5C" w:rsidRDefault="006527EB" w:rsidP="003877FC">
            <w:pPr>
              <w:rPr>
                <w:sz w:val="28"/>
                <w:szCs w:val="28"/>
              </w:rPr>
            </w:pPr>
            <w:r w:rsidRPr="00283F5C">
              <w:rPr>
                <w:sz w:val="28"/>
                <w:szCs w:val="28"/>
              </w:rPr>
              <w:t>заочной формы обучения</w:t>
            </w:r>
          </w:p>
        </w:tc>
      </w:tr>
      <w:tr w:rsidR="00120B79" w:rsidRPr="00283F5C" w:rsidTr="003877FC">
        <w:trPr>
          <w:trHeight w:val="370"/>
        </w:trPr>
        <w:tc>
          <w:tcPr>
            <w:tcW w:w="1276" w:type="dxa"/>
            <w:gridSpan w:val="2"/>
          </w:tcPr>
          <w:p w:rsidR="006527EB" w:rsidRPr="00283F5C" w:rsidRDefault="006527EB" w:rsidP="003877FC">
            <w:pPr>
              <w:rPr>
                <w:sz w:val="28"/>
                <w:szCs w:val="28"/>
              </w:rPr>
            </w:pPr>
            <w:r w:rsidRPr="00283F5C">
              <w:rPr>
                <w:sz w:val="28"/>
                <w:szCs w:val="28"/>
              </w:rPr>
              <w:t xml:space="preserve">группы </w:t>
            </w:r>
          </w:p>
        </w:tc>
        <w:tc>
          <w:tcPr>
            <w:tcW w:w="1175" w:type="dxa"/>
            <w:gridSpan w:val="2"/>
            <w:tcBorders>
              <w:bottom w:val="single" w:sz="4" w:space="0" w:color="auto"/>
            </w:tcBorders>
          </w:tcPr>
          <w:p w:rsidR="006527EB" w:rsidRPr="00283F5C" w:rsidRDefault="006527EB" w:rsidP="003877FC">
            <w:pPr>
              <w:rPr>
                <w:sz w:val="28"/>
                <w:szCs w:val="28"/>
              </w:rPr>
            </w:pPr>
          </w:p>
        </w:tc>
        <w:tc>
          <w:tcPr>
            <w:tcW w:w="815" w:type="dxa"/>
          </w:tcPr>
          <w:p w:rsidR="006527EB" w:rsidRPr="00283F5C" w:rsidRDefault="006527EB" w:rsidP="003877FC">
            <w:pPr>
              <w:rPr>
                <w:sz w:val="28"/>
                <w:szCs w:val="28"/>
              </w:rPr>
            </w:pPr>
          </w:p>
        </w:tc>
      </w:tr>
      <w:tr w:rsidR="00120B79" w:rsidRPr="00283F5C" w:rsidTr="003877FC">
        <w:trPr>
          <w:trHeight w:val="370"/>
        </w:trPr>
        <w:tc>
          <w:tcPr>
            <w:tcW w:w="3266" w:type="dxa"/>
            <w:gridSpan w:val="5"/>
            <w:tcBorders>
              <w:bottom w:val="single" w:sz="4" w:space="0" w:color="auto"/>
            </w:tcBorders>
          </w:tcPr>
          <w:p w:rsidR="006527EB" w:rsidRPr="00283F5C" w:rsidRDefault="006527EB" w:rsidP="003877FC">
            <w:pPr>
              <w:rPr>
                <w:sz w:val="28"/>
                <w:szCs w:val="28"/>
              </w:rPr>
            </w:pPr>
          </w:p>
        </w:tc>
      </w:tr>
      <w:tr w:rsidR="00120B79" w:rsidRPr="00283F5C" w:rsidTr="003877FC">
        <w:trPr>
          <w:trHeight w:val="370"/>
        </w:trPr>
        <w:tc>
          <w:tcPr>
            <w:tcW w:w="3266" w:type="dxa"/>
            <w:gridSpan w:val="5"/>
            <w:tcBorders>
              <w:top w:val="single" w:sz="4" w:space="0" w:color="auto"/>
            </w:tcBorders>
          </w:tcPr>
          <w:p w:rsidR="006527EB" w:rsidRPr="00283F5C" w:rsidRDefault="006527EB" w:rsidP="003877FC">
            <w:pPr>
              <w:tabs>
                <w:tab w:val="left" w:pos="0"/>
              </w:tabs>
              <w:rPr>
                <w:sz w:val="28"/>
                <w:szCs w:val="28"/>
              </w:rPr>
            </w:pPr>
            <w:r w:rsidRPr="00283F5C">
              <w:rPr>
                <w:sz w:val="28"/>
                <w:szCs w:val="28"/>
              </w:rPr>
              <w:t>Ф.И.О.</w:t>
            </w:r>
          </w:p>
        </w:tc>
      </w:tr>
    </w:tbl>
    <w:p w:rsidR="006527EB" w:rsidRPr="00283F5C" w:rsidRDefault="006527EB" w:rsidP="006527EB">
      <w:pPr>
        <w:rPr>
          <w:sz w:val="28"/>
          <w:szCs w:val="28"/>
        </w:rPr>
      </w:pPr>
      <w:r w:rsidRPr="00283F5C">
        <w:rPr>
          <w:sz w:val="28"/>
          <w:szCs w:val="28"/>
        </w:rPr>
        <w:tab/>
      </w:r>
      <w:r w:rsidRPr="00283F5C">
        <w:rPr>
          <w:sz w:val="28"/>
          <w:szCs w:val="28"/>
        </w:rPr>
        <w:tab/>
      </w:r>
      <w:r w:rsidRPr="00283F5C">
        <w:rPr>
          <w:sz w:val="28"/>
          <w:szCs w:val="28"/>
        </w:rPr>
        <w:tab/>
      </w:r>
      <w:r w:rsidRPr="00283F5C">
        <w:rPr>
          <w:sz w:val="28"/>
          <w:szCs w:val="28"/>
        </w:rPr>
        <w:tab/>
      </w:r>
    </w:p>
    <w:p w:rsidR="006527EB" w:rsidRPr="00283F5C" w:rsidRDefault="006527EB" w:rsidP="006527EB">
      <w:pPr>
        <w:rPr>
          <w:sz w:val="28"/>
          <w:szCs w:val="28"/>
        </w:rPr>
      </w:pPr>
      <w:r w:rsidRPr="00283F5C">
        <w:rPr>
          <w:sz w:val="28"/>
          <w:szCs w:val="28"/>
        </w:rPr>
        <w:tab/>
        <w:t xml:space="preserve"> </w:t>
      </w:r>
      <w:r w:rsidRPr="00283F5C">
        <w:rPr>
          <w:sz w:val="28"/>
          <w:szCs w:val="28"/>
        </w:rPr>
        <w:tab/>
      </w:r>
      <w:r w:rsidRPr="00283F5C">
        <w:rPr>
          <w:sz w:val="28"/>
          <w:szCs w:val="28"/>
        </w:rPr>
        <w:tab/>
      </w:r>
      <w:r w:rsidRPr="00283F5C">
        <w:rPr>
          <w:sz w:val="28"/>
          <w:szCs w:val="28"/>
        </w:rPr>
        <w:tab/>
      </w:r>
      <w:r w:rsidRPr="00283F5C">
        <w:rPr>
          <w:sz w:val="28"/>
          <w:szCs w:val="28"/>
        </w:rPr>
        <w:tab/>
      </w:r>
    </w:p>
    <w:p w:rsidR="006527EB" w:rsidRPr="00283F5C" w:rsidRDefault="006527EB" w:rsidP="006527EB">
      <w:pPr>
        <w:rPr>
          <w:sz w:val="28"/>
          <w:szCs w:val="28"/>
        </w:rPr>
      </w:pPr>
    </w:p>
    <w:p w:rsidR="006527EB" w:rsidRPr="00283F5C" w:rsidRDefault="006527EB" w:rsidP="006527EB">
      <w:pPr>
        <w:tabs>
          <w:tab w:val="left" w:pos="5775"/>
        </w:tabs>
        <w:rPr>
          <w:sz w:val="28"/>
          <w:szCs w:val="28"/>
        </w:rPr>
      </w:pPr>
      <w:r w:rsidRPr="00283F5C">
        <w:rPr>
          <w:sz w:val="28"/>
          <w:szCs w:val="28"/>
        </w:rPr>
        <w:tab/>
      </w:r>
    </w:p>
    <w:tbl>
      <w:tblPr>
        <w:tblStyle w:val="a8"/>
        <w:tblpPr w:leftFromText="180" w:rightFromText="180" w:vertAnchor="text" w:horzAnchor="page" w:tblpX="7126"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1935"/>
        <w:gridCol w:w="1079"/>
      </w:tblGrid>
      <w:tr w:rsidR="00120B79" w:rsidRPr="00283F5C" w:rsidTr="003877FC">
        <w:trPr>
          <w:trHeight w:val="325"/>
        </w:trPr>
        <w:tc>
          <w:tcPr>
            <w:tcW w:w="4051" w:type="dxa"/>
            <w:gridSpan w:val="3"/>
          </w:tcPr>
          <w:p w:rsidR="006527EB" w:rsidRPr="00283F5C" w:rsidRDefault="006527EB" w:rsidP="003877FC">
            <w:pPr>
              <w:ind w:left="37"/>
              <w:rPr>
                <w:sz w:val="28"/>
                <w:szCs w:val="28"/>
              </w:rPr>
            </w:pPr>
            <w:r w:rsidRPr="00283F5C">
              <w:rPr>
                <w:sz w:val="28"/>
                <w:szCs w:val="28"/>
              </w:rPr>
              <w:t>Оценка работы</w:t>
            </w:r>
          </w:p>
        </w:tc>
      </w:tr>
      <w:tr w:rsidR="00120B79" w:rsidRPr="00283F5C" w:rsidTr="003877FC">
        <w:trPr>
          <w:trHeight w:val="325"/>
        </w:trPr>
        <w:tc>
          <w:tcPr>
            <w:tcW w:w="4051" w:type="dxa"/>
            <w:gridSpan w:val="3"/>
            <w:tcBorders>
              <w:bottom w:val="single" w:sz="4" w:space="0" w:color="auto"/>
            </w:tcBorders>
          </w:tcPr>
          <w:p w:rsidR="006527EB" w:rsidRPr="00283F5C" w:rsidRDefault="006527EB" w:rsidP="003877FC">
            <w:pPr>
              <w:tabs>
                <w:tab w:val="left" w:pos="5775"/>
              </w:tabs>
              <w:rPr>
                <w:sz w:val="28"/>
                <w:szCs w:val="28"/>
              </w:rPr>
            </w:pPr>
          </w:p>
        </w:tc>
      </w:tr>
      <w:tr w:rsidR="00120B79" w:rsidRPr="00283F5C" w:rsidTr="003877FC">
        <w:trPr>
          <w:trHeight w:val="475"/>
        </w:trPr>
        <w:tc>
          <w:tcPr>
            <w:tcW w:w="1037" w:type="dxa"/>
            <w:tcBorders>
              <w:top w:val="single" w:sz="4" w:space="0" w:color="auto"/>
              <w:bottom w:val="single" w:sz="4" w:space="0" w:color="auto"/>
            </w:tcBorders>
          </w:tcPr>
          <w:p w:rsidR="006527EB" w:rsidRPr="00283F5C" w:rsidRDefault="006527EB" w:rsidP="003877FC">
            <w:pPr>
              <w:tabs>
                <w:tab w:val="left" w:pos="5775"/>
              </w:tabs>
              <w:rPr>
                <w:sz w:val="28"/>
                <w:szCs w:val="28"/>
              </w:rPr>
            </w:pPr>
          </w:p>
          <w:p w:rsidR="006527EB" w:rsidRPr="00283F5C" w:rsidRDefault="006527EB" w:rsidP="003877FC">
            <w:pPr>
              <w:tabs>
                <w:tab w:val="left" w:pos="5775"/>
              </w:tabs>
              <w:rPr>
                <w:sz w:val="28"/>
                <w:szCs w:val="28"/>
              </w:rPr>
            </w:pPr>
            <w:r w:rsidRPr="00283F5C">
              <w:rPr>
                <w:sz w:val="28"/>
                <w:szCs w:val="28"/>
              </w:rPr>
              <w:t xml:space="preserve">«     »                 </w:t>
            </w:r>
          </w:p>
        </w:tc>
        <w:tc>
          <w:tcPr>
            <w:tcW w:w="1935" w:type="dxa"/>
            <w:tcBorders>
              <w:top w:val="single" w:sz="4" w:space="0" w:color="auto"/>
              <w:bottom w:val="single" w:sz="4" w:space="0" w:color="auto"/>
            </w:tcBorders>
          </w:tcPr>
          <w:p w:rsidR="006527EB" w:rsidRPr="00283F5C" w:rsidRDefault="006527EB" w:rsidP="003877FC">
            <w:pPr>
              <w:tabs>
                <w:tab w:val="left" w:pos="5775"/>
              </w:tabs>
              <w:rPr>
                <w:sz w:val="28"/>
                <w:szCs w:val="28"/>
              </w:rPr>
            </w:pPr>
          </w:p>
        </w:tc>
        <w:tc>
          <w:tcPr>
            <w:tcW w:w="1079" w:type="dxa"/>
            <w:tcBorders>
              <w:top w:val="single" w:sz="4" w:space="0" w:color="auto"/>
            </w:tcBorders>
          </w:tcPr>
          <w:p w:rsidR="006527EB" w:rsidRPr="00283F5C" w:rsidRDefault="006527EB" w:rsidP="003877FC">
            <w:pPr>
              <w:tabs>
                <w:tab w:val="left" w:pos="5775"/>
              </w:tabs>
              <w:jc w:val="right"/>
              <w:rPr>
                <w:sz w:val="28"/>
                <w:szCs w:val="28"/>
              </w:rPr>
            </w:pPr>
          </w:p>
          <w:p w:rsidR="006527EB" w:rsidRPr="00283F5C" w:rsidRDefault="006527EB" w:rsidP="003877FC">
            <w:pPr>
              <w:tabs>
                <w:tab w:val="left" w:pos="5775"/>
              </w:tabs>
              <w:jc w:val="right"/>
              <w:rPr>
                <w:sz w:val="28"/>
                <w:szCs w:val="28"/>
              </w:rPr>
            </w:pPr>
            <w:r w:rsidRPr="00283F5C">
              <w:rPr>
                <w:sz w:val="28"/>
                <w:szCs w:val="28"/>
              </w:rPr>
              <w:t>2021 г.</w:t>
            </w:r>
          </w:p>
        </w:tc>
      </w:tr>
      <w:tr w:rsidR="00120B79" w:rsidRPr="00283F5C" w:rsidTr="003877FC">
        <w:trPr>
          <w:trHeight w:val="325"/>
        </w:trPr>
        <w:tc>
          <w:tcPr>
            <w:tcW w:w="4051" w:type="dxa"/>
            <w:gridSpan w:val="3"/>
          </w:tcPr>
          <w:p w:rsidR="006527EB" w:rsidRPr="00283F5C" w:rsidRDefault="006527EB" w:rsidP="003877FC">
            <w:pPr>
              <w:tabs>
                <w:tab w:val="left" w:pos="5775"/>
              </w:tabs>
              <w:rPr>
                <w:sz w:val="28"/>
                <w:szCs w:val="28"/>
              </w:rPr>
            </w:pPr>
          </w:p>
        </w:tc>
      </w:tr>
    </w:tbl>
    <w:p w:rsidR="006527EB" w:rsidRPr="00283F5C" w:rsidRDefault="006527EB" w:rsidP="006527EB">
      <w:pPr>
        <w:tabs>
          <w:tab w:val="left" w:pos="5775"/>
        </w:tabs>
        <w:rPr>
          <w:sz w:val="28"/>
          <w:szCs w:val="28"/>
        </w:rPr>
      </w:pPr>
    </w:p>
    <w:p w:rsidR="006527EB" w:rsidRPr="00283F5C" w:rsidRDefault="006527EB" w:rsidP="006527EB">
      <w:pPr>
        <w:tabs>
          <w:tab w:val="left" w:pos="5775"/>
        </w:tabs>
        <w:rPr>
          <w:sz w:val="28"/>
          <w:szCs w:val="28"/>
        </w:rPr>
      </w:pPr>
    </w:p>
    <w:p w:rsidR="006527EB" w:rsidRPr="00283F5C" w:rsidRDefault="006527EB" w:rsidP="006527EB">
      <w:pPr>
        <w:tabs>
          <w:tab w:val="left" w:pos="5775"/>
        </w:tabs>
        <w:rPr>
          <w:sz w:val="28"/>
          <w:szCs w:val="28"/>
        </w:rPr>
      </w:pPr>
    </w:p>
    <w:p w:rsidR="006527EB" w:rsidRPr="00283F5C" w:rsidRDefault="006527EB" w:rsidP="006527EB">
      <w:pPr>
        <w:tabs>
          <w:tab w:val="left" w:pos="5775"/>
        </w:tabs>
        <w:jc w:val="center"/>
        <w:rPr>
          <w:sz w:val="28"/>
          <w:szCs w:val="28"/>
        </w:rPr>
      </w:pPr>
      <w:r w:rsidRPr="00283F5C">
        <w:rPr>
          <w:sz w:val="28"/>
          <w:szCs w:val="28"/>
        </w:rPr>
        <w:t xml:space="preserve">Москва – 2022 </w:t>
      </w:r>
    </w:p>
    <w:p w:rsidR="000C2EC1" w:rsidRPr="00283F5C" w:rsidRDefault="000C2EC1" w:rsidP="000C2EC1">
      <w:pPr>
        <w:jc w:val="center"/>
        <w:rPr>
          <w:rFonts w:ascii="Times New Roman" w:hAnsi="Times New Roman" w:cs="Times New Roman"/>
          <w:sz w:val="28"/>
          <w:szCs w:val="28"/>
        </w:rPr>
      </w:pPr>
      <w:r w:rsidRPr="00283F5C">
        <w:rPr>
          <w:rFonts w:ascii="Times New Roman" w:hAnsi="Times New Roman" w:cs="Times New Roman"/>
          <w:sz w:val="28"/>
          <w:szCs w:val="28"/>
        </w:rPr>
        <w:lastRenderedPageBreak/>
        <w:t>ПЛАН</w:t>
      </w:r>
    </w:p>
    <w:sdt>
      <w:sdtPr>
        <w:id w:val="1980577120"/>
        <w:docPartObj>
          <w:docPartGallery w:val="Table of Contents"/>
          <w:docPartUnique/>
        </w:docPartObj>
      </w:sdtPr>
      <w:sdtEndPr>
        <w:rPr>
          <w:rFonts w:ascii="Times New Roman" w:eastAsiaTheme="minorHAnsi" w:hAnsi="Times New Roman" w:cs="Times New Roman"/>
          <w:color w:val="auto"/>
          <w:lang w:eastAsia="en-US"/>
        </w:rPr>
      </w:sdtEndPr>
      <w:sdtContent>
        <w:p w:rsidR="003877FC" w:rsidRPr="00283F5C" w:rsidRDefault="003877FC">
          <w:pPr>
            <w:pStyle w:val="af2"/>
          </w:pPr>
        </w:p>
        <w:p w:rsidR="003877FC" w:rsidRPr="00283F5C" w:rsidRDefault="003877FC" w:rsidP="003877FC">
          <w:pPr>
            <w:pStyle w:val="11"/>
            <w:tabs>
              <w:tab w:val="right" w:leader="dot" w:pos="9345"/>
            </w:tabs>
            <w:spacing w:line="360" w:lineRule="auto"/>
            <w:rPr>
              <w:rFonts w:ascii="Times New Roman" w:hAnsi="Times New Roman" w:cs="Times New Roman"/>
              <w:noProof/>
              <w:sz w:val="28"/>
              <w:szCs w:val="28"/>
            </w:rPr>
          </w:pPr>
          <w:r w:rsidRPr="00283F5C">
            <w:rPr>
              <w:rFonts w:ascii="Times New Roman" w:hAnsi="Times New Roman" w:cs="Times New Roman"/>
              <w:sz w:val="28"/>
              <w:szCs w:val="28"/>
            </w:rPr>
            <w:fldChar w:fldCharType="begin"/>
          </w:r>
          <w:r w:rsidRPr="00283F5C">
            <w:rPr>
              <w:rFonts w:ascii="Times New Roman" w:hAnsi="Times New Roman" w:cs="Times New Roman"/>
              <w:sz w:val="28"/>
              <w:szCs w:val="28"/>
            </w:rPr>
            <w:instrText xml:space="preserve"> TOC \o "1-3" \h \z \u </w:instrText>
          </w:r>
          <w:r w:rsidRPr="00283F5C">
            <w:rPr>
              <w:rFonts w:ascii="Times New Roman" w:hAnsi="Times New Roman" w:cs="Times New Roman"/>
              <w:sz w:val="28"/>
              <w:szCs w:val="28"/>
            </w:rPr>
            <w:fldChar w:fldCharType="separate"/>
          </w:r>
        </w:p>
        <w:p w:rsidR="003877FC" w:rsidRPr="00283F5C" w:rsidRDefault="003877FC" w:rsidP="003877FC">
          <w:pPr>
            <w:pStyle w:val="11"/>
            <w:tabs>
              <w:tab w:val="right" w:leader="dot" w:pos="9345"/>
            </w:tabs>
            <w:spacing w:line="360" w:lineRule="auto"/>
            <w:rPr>
              <w:rFonts w:ascii="Times New Roman" w:hAnsi="Times New Roman" w:cs="Times New Roman"/>
              <w:noProof/>
              <w:sz w:val="28"/>
              <w:szCs w:val="28"/>
            </w:rPr>
          </w:pPr>
          <w:hyperlink w:anchor="_Toc100175773" w:history="1">
            <w:r w:rsidRPr="00283F5C">
              <w:rPr>
                <w:rStyle w:val="af1"/>
                <w:rFonts w:ascii="Times New Roman" w:hAnsi="Times New Roman" w:cs="Times New Roman"/>
                <w:noProof/>
                <w:sz w:val="28"/>
                <w:szCs w:val="28"/>
              </w:rPr>
              <w:t>Введение</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_Toc100175773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3</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11"/>
            <w:tabs>
              <w:tab w:val="right" w:leader="dot" w:pos="9345"/>
            </w:tabs>
            <w:spacing w:line="360" w:lineRule="auto"/>
            <w:rPr>
              <w:rFonts w:ascii="Times New Roman" w:hAnsi="Times New Roman" w:cs="Times New Roman"/>
              <w:noProof/>
              <w:sz w:val="28"/>
              <w:szCs w:val="28"/>
            </w:rPr>
          </w:pPr>
          <w:hyperlink w:anchor="_Toc100175774" w:history="1">
            <w:r w:rsidRPr="00283F5C">
              <w:rPr>
                <w:rStyle w:val="af1"/>
                <w:rFonts w:ascii="Times New Roman" w:hAnsi="Times New Roman" w:cs="Times New Roman"/>
                <w:noProof/>
                <w:sz w:val="28"/>
                <w:szCs w:val="28"/>
              </w:rPr>
              <w:t>Глава 1. Теоретическая сущность экономических методов управления</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_Toc100175774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6</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21"/>
            <w:tabs>
              <w:tab w:val="right" w:leader="dot" w:pos="9345"/>
            </w:tabs>
            <w:spacing w:line="360" w:lineRule="auto"/>
            <w:rPr>
              <w:rFonts w:ascii="Times New Roman" w:hAnsi="Times New Roman" w:cs="Times New Roman"/>
              <w:noProof/>
              <w:sz w:val="28"/>
              <w:szCs w:val="28"/>
            </w:rPr>
          </w:pPr>
          <w:hyperlink w:anchor="_Toc100175775" w:history="1">
            <w:r w:rsidRPr="00283F5C">
              <w:rPr>
                <w:rStyle w:val="af1"/>
                <w:rFonts w:ascii="Times New Roman" w:hAnsi="Times New Roman" w:cs="Times New Roman"/>
                <w:noProof/>
                <w:sz w:val="28"/>
                <w:szCs w:val="28"/>
              </w:rPr>
              <w:t>1.1 Сущность и классификация экономических методов управления предприятием</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_Toc100175775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6</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21"/>
            <w:tabs>
              <w:tab w:val="right" w:leader="dot" w:pos="9345"/>
            </w:tabs>
            <w:spacing w:line="360" w:lineRule="auto"/>
            <w:rPr>
              <w:rFonts w:ascii="Times New Roman" w:hAnsi="Times New Roman" w:cs="Times New Roman"/>
              <w:noProof/>
              <w:sz w:val="28"/>
              <w:szCs w:val="28"/>
            </w:rPr>
          </w:pPr>
          <w:hyperlink w:anchor="_Toc100175776" w:history="1">
            <w:r w:rsidRPr="00283F5C">
              <w:rPr>
                <w:rStyle w:val="af1"/>
                <w:rFonts w:ascii="Times New Roman" w:hAnsi="Times New Roman" w:cs="Times New Roman"/>
                <w:noProof/>
                <w:sz w:val="28"/>
                <w:szCs w:val="28"/>
              </w:rPr>
              <w:t>1.2 Принципы экономических методов управления некоммерческими организациями</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_Toc100175776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10</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11"/>
            <w:tabs>
              <w:tab w:val="right" w:leader="dot" w:pos="9345"/>
            </w:tabs>
            <w:spacing w:line="360" w:lineRule="auto"/>
            <w:rPr>
              <w:rFonts w:ascii="Times New Roman" w:hAnsi="Times New Roman" w:cs="Times New Roman"/>
              <w:noProof/>
              <w:sz w:val="28"/>
              <w:szCs w:val="28"/>
            </w:rPr>
          </w:pPr>
          <w:hyperlink w:anchor="_Toc100175777" w:history="1">
            <w:r w:rsidRPr="00283F5C">
              <w:rPr>
                <w:rStyle w:val="af1"/>
                <w:rFonts w:ascii="Times New Roman" w:hAnsi="Times New Roman" w:cs="Times New Roman"/>
                <w:noProof/>
                <w:sz w:val="28"/>
                <w:szCs w:val="28"/>
              </w:rPr>
              <w:t>Глава 2. Оценка экономических методов управления некоммерческой организацией  на примере  ГАУЗ МО «МОХД»</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_Toc100175777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13</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21"/>
            <w:tabs>
              <w:tab w:val="right" w:leader="dot" w:pos="9345"/>
            </w:tabs>
            <w:spacing w:line="360" w:lineRule="auto"/>
            <w:rPr>
              <w:rFonts w:ascii="Times New Roman" w:hAnsi="Times New Roman" w:cs="Times New Roman"/>
              <w:noProof/>
              <w:sz w:val="28"/>
              <w:szCs w:val="28"/>
            </w:rPr>
          </w:pPr>
          <w:hyperlink w:anchor="_Toc100175778" w:history="1">
            <w:r w:rsidRPr="00283F5C">
              <w:rPr>
                <w:rStyle w:val="af1"/>
                <w:rFonts w:ascii="Times New Roman" w:hAnsi="Times New Roman" w:cs="Times New Roman"/>
                <w:noProof/>
                <w:sz w:val="28"/>
                <w:szCs w:val="28"/>
              </w:rPr>
              <w:t>2.1  Общая характеристика деятельности  ГАУЗ МО «МОХД»</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_Toc100175778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13</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21"/>
            <w:tabs>
              <w:tab w:val="right" w:leader="dot" w:pos="9345"/>
            </w:tabs>
            <w:spacing w:line="360" w:lineRule="auto"/>
            <w:rPr>
              <w:rFonts w:ascii="Times New Roman" w:hAnsi="Times New Roman" w:cs="Times New Roman"/>
              <w:noProof/>
              <w:sz w:val="28"/>
              <w:szCs w:val="28"/>
            </w:rPr>
          </w:pPr>
          <w:hyperlink w:anchor="_Toc100175779" w:history="1">
            <w:r w:rsidRPr="00283F5C">
              <w:rPr>
                <w:rStyle w:val="af1"/>
                <w:rFonts w:ascii="Times New Roman" w:hAnsi="Times New Roman" w:cs="Times New Roman"/>
                <w:noProof/>
                <w:sz w:val="28"/>
                <w:szCs w:val="28"/>
              </w:rPr>
              <w:t>2.2  Особенности применения экономических методов управления в деятельности ГАУЗ МО «МОХД»</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_Toc100175779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15</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21"/>
            <w:tabs>
              <w:tab w:val="right" w:leader="dot" w:pos="9345"/>
            </w:tabs>
            <w:spacing w:line="360" w:lineRule="auto"/>
            <w:rPr>
              <w:rFonts w:ascii="Times New Roman" w:hAnsi="Times New Roman" w:cs="Times New Roman"/>
              <w:noProof/>
              <w:sz w:val="28"/>
              <w:szCs w:val="28"/>
            </w:rPr>
          </w:pPr>
          <w:hyperlink w:anchor="_Toc100175780" w:history="1">
            <w:r w:rsidRPr="00283F5C">
              <w:rPr>
                <w:rStyle w:val="af1"/>
                <w:rFonts w:ascii="Times New Roman" w:hAnsi="Times New Roman" w:cs="Times New Roman"/>
                <w:noProof/>
                <w:sz w:val="28"/>
                <w:szCs w:val="28"/>
              </w:rPr>
              <w:t>2.3  Проблемы функционирования организации ГАУЗ МО «МОХД»</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_Toc100175780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23</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11"/>
            <w:tabs>
              <w:tab w:val="right" w:leader="dot" w:pos="9345"/>
            </w:tabs>
            <w:spacing w:line="360" w:lineRule="auto"/>
            <w:rPr>
              <w:rFonts w:ascii="Times New Roman" w:hAnsi="Times New Roman" w:cs="Times New Roman"/>
              <w:noProof/>
              <w:sz w:val="28"/>
              <w:szCs w:val="28"/>
            </w:rPr>
          </w:pPr>
          <w:hyperlink w:anchor="_Toc100175781" w:history="1">
            <w:r w:rsidRPr="00283F5C">
              <w:rPr>
                <w:rStyle w:val="af1"/>
                <w:rFonts w:ascii="Times New Roman" w:hAnsi="Times New Roman" w:cs="Times New Roman"/>
                <w:noProof/>
                <w:sz w:val="28"/>
                <w:szCs w:val="28"/>
              </w:rPr>
              <w:t>Глава 3.   Подбор оптимальных экономических методов  управления некоммерческой   организацией ГАУЗ МО «МОХД»</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_Toc100175781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25</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21"/>
            <w:tabs>
              <w:tab w:val="right" w:leader="dot" w:pos="9345"/>
            </w:tabs>
            <w:spacing w:line="360" w:lineRule="auto"/>
            <w:rPr>
              <w:rFonts w:ascii="Times New Roman" w:hAnsi="Times New Roman" w:cs="Times New Roman"/>
              <w:noProof/>
              <w:sz w:val="28"/>
              <w:szCs w:val="28"/>
            </w:rPr>
          </w:pPr>
          <w:hyperlink w:anchor="_Toc100175782" w:history="1">
            <w:r w:rsidRPr="00283F5C">
              <w:rPr>
                <w:rStyle w:val="af1"/>
                <w:rFonts w:ascii="Times New Roman" w:hAnsi="Times New Roman" w:cs="Times New Roman"/>
                <w:noProof/>
                <w:sz w:val="28"/>
                <w:szCs w:val="28"/>
              </w:rPr>
              <w:t>3. 1. Определение оптимальных экономических методов управления для некоммерческой организации ГАУЗ МО «МОХД»</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_Toc100175782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25</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21"/>
            <w:tabs>
              <w:tab w:val="right" w:leader="dot" w:pos="9345"/>
            </w:tabs>
            <w:spacing w:line="360" w:lineRule="auto"/>
            <w:rPr>
              <w:rFonts w:ascii="Times New Roman" w:hAnsi="Times New Roman" w:cs="Times New Roman"/>
              <w:noProof/>
              <w:sz w:val="28"/>
              <w:szCs w:val="28"/>
            </w:rPr>
          </w:pPr>
          <w:hyperlink w:anchor="_Toc100175783" w:history="1">
            <w:r w:rsidRPr="00283F5C">
              <w:rPr>
                <w:rStyle w:val="af1"/>
                <w:rFonts w:ascii="Times New Roman" w:hAnsi="Times New Roman" w:cs="Times New Roman"/>
                <w:noProof/>
                <w:sz w:val="28"/>
                <w:szCs w:val="28"/>
              </w:rPr>
              <w:t>3.2. Оценка эффективности  предложенных мероприятий</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_Toc100175783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25</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11"/>
            <w:tabs>
              <w:tab w:val="right" w:leader="dot" w:pos="9345"/>
            </w:tabs>
            <w:spacing w:line="360" w:lineRule="auto"/>
            <w:rPr>
              <w:rFonts w:ascii="Times New Roman" w:hAnsi="Times New Roman" w:cs="Times New Roman"/>
              <w:noProof/>
              <w:sz w:val="28"/>
              <w:szCs w:val="28"/>
            </w:rPr>
          </w:pPr>
          <w:hyperlink w:anchor="_Toc100175784" w:history="1">
            <w:r w:rsidRPr="00283F5C">
              <w:rPr>
                <w:rStyle w:val="af1"/>
                <w:rFonts w:ascii="Times New Roman" w:hAnsi="Times New Roman" w:cs="Times New Roman"/>
                <w:noProof/>
                <w:sz w:val="28"/>
                <w:szCs w:val="28"/>
              </w:rPr>
              <w:t>Заключение</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_Toc100175784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28</w:t>
            </w:r>
            <w:r w:rsidRPr="00283F5C">
              <w:rPr>
                <w:rFonts w:ascii="Times New Roman" w:hAnsi="Times New Roman" w:cs="Times New Roman"/>
                <w:noProof/>
                <w:webHidden/>
                <w:sz w:val="28"/>
                <w:szCs w:val="28"/>
              </w:rPr>
              <w:fldChar w:fldCharType="end"/>
            </w:r>
          </w:hyperlink>
        </w:p>
        <w:p w:rsidR="003877FC" w:rsidRPr="00283F5C" w:rsidRDefault="003877FC" w:rsidP="003877FC">
          <w:pPr>
            <w:pStyle w:val="11"/>
            <w:tabs>
              <w:tab w:val="right" w:leader="dot" w:pos="9345"/>
            </w:tabs>
            <w:spacing w:line="360" w:lineRule="auto"/>
            <w:rPr>
              <w:rFonts w:ascii="Times New Roman" w:hAnsi="Times New Roman" w:cs="Times New Roman"/>
              <w:noProof/>
              <w:sz w:val="28"/>
              <w:szCs w:val="28"/>
            </w:rPr>
          </w:pPr>
          <w:hyperlink w:anchor="_Toc100175785" w:history="1">
            <w:r w:rsidRPr="00283F5C">
              <w:rPr>
                <w:rStyle w:val="af1"/>
                <w:rFonts w:ascii="Times New Roman" w:hAnsi="Times New Roman" w:cs="Times New Roman"/>
                <w:noProof/>
                <w:sz w:val="28"/>
                <w:szCs w:val="28"/>
              </w:rPr>
              <w:t>Литература</w:t>
            </w:r>
            <w:r w:rsidRPr="00283F5C">
              <w:rPr>
                <w:rFonts w:ascii="Times New Roman" w:hAnsi="Times New Roman" w:cs="Times New Roman"/>
                <w:noProof/>
                <w:webHidden/>
                <w:sz w:val="28"/>
                <w:szCs w:val="28"/>
              </w:rPr>
              <w:tab/>
            </w:r>
            <w:r w:rsidRPr="00283F5C">
              <w:rPr>
                <w:rFonts w:ascii="Times New Roman" w:hAnsi="Times New Roman" w:cs="Times New Roman"/>
                <w:noProof/>
                <w:webHidden/>
                <w:sz w:val="28"/>
                <w:szCs w:val="28"/>
              </w:rPr>
              <w:fldChar w:fldCharType="begin"/>
            </w:r>
            <w:r w:rsidRPr="00283F5C">
              <w:rPr>
                <w:rFonts w:ascii="Times New Roman" w:hAnsi="Times New Roman" w:cs="Times New Roman"/>
                <w:noProof/>
                <w:webHidden/>
                <w:sz w:val="28"/>
                <w:szCs w:val="28"/>
              </w:rPr>
              <w:instrText xml:space="preserve"> PAGEREF _Toc100175785 \h </w:instrText>
            </w:r>
            <w:r w:rsidRPr="00283F5C">
              <w:rPr>
                <w:rFonts w:ascii="Times New Roman" w:hAnsi="Times New Roman" w:cs="Times New Roman"/>
                <w:noProof/>
                <w:webHidden/>
                <w:sz w:val="28"/>
                <w:szCs w:val="28"/>
              </w:rPr>
            </w:r>
            <w:r w:rsidRPr="00283F5C">
              <w:rPr>
                <w:rFonts w:ascii="Times New Roman" w:hAnsi="Times New Roman" w:cs="Times New Roman"/>
                <w:noProof/>
                <w:webHidden/>
                <w:sz w:val="28"/>
                <w:szCs w:val="28"/>
              </w:rPr>
              <w:fldChar w:fldCharType="separate"/>
            </w:r>
            <w:r w:rsidR="00283F5C">
              <w:rPr>
                <w:rFonts w:ascii="Times New Roman" w:hAnsi="Times New Roman" w:cs="Times New Roman"/>
                <w:noProof/>
                <w:webHidden/>
                <w:sz w:val="28"/>
                <w:szCs w:val="28"/>
              </w:rPr>
              <w:t>30</w:t>
            </w:r>
            <w:r w:rsidRPr="00283F5C">
              <w:rPr>
                <w:rFonts w:ascii="Times New Roman" w:hAnsi="Times New Roman" w:cs="Times New Roman"/>
                <w:noProof/>
                <w:webHidden/>
                <w:sz w:val="28"/>
                <w:szCs w:val="28"/>
              </w:rPr>
              <w:fldChar w:fldCharType="end"/>
            </w:r>
          </w:hyperlink>
        </w:p>
        <w:p w:rsidR="003877FC" w:rsidRPr="00283F5C" w:rsidRDefault="003877FC" w:rsidP="003877FC">
          <w:pPr>
            <w:spacing w:line="360" w:lineRule="auto"/>
            <w:rPr>
              <w:rFonts w:ascii="Times New Roman" w:hAnsi="Times New Roman" w:cs="Times New Roman"/>
              <w:sz w:val="28"/>
              <w:szCs w:val="28"/>
            </w:rPr>
          </w:pPr>
          <w:r w:rsidRPr="00283F5C">
            <w:rPr>
              <w:rFonts w:ascii="Times New Roman" w:hAnsi="Times New Roman" w:cs="Times New Roman"/>
              <w:b/>
              <w:bCs/>
              <w:sz w:val="28"/>
              <w:szCs w:val="28"/>
            </w:rPr>
            <w:fldChar w:fldCharType="end"/>
          </w:r>
        </w:p>
      </w:sdtContent>
    </w:sdt>
    <w:p w:rsidR="000C2EC1" w:rsidRPr="00283F5C" w:rsidRDefault="000C2EC1" w:rsidP="000C2EC1">
      <w:pPr>
        <w:rPr>
          <w:rFonts w:ascii="Times New Roman" w:hAnsi="Times New Roman" w:cs="Times New Roman"/>
          <w:sz w:val="28"/>
          <w:szCs w:val="28"/>
        </w:rPr>
      </w:pPr>
    </w:p>
    <w:p w:rsidR="006527EB" w:rsidRPr="00283F5C" w:rsidRDefault="006527EB">
      <w:pPr>
        <w:rPr>
          <w:rFonts w:ascii="Times New Roman" w:hAnsi="Times New Roman" w:cs="Times New Roman"/>
          <w:sz w:val="28"/>
          <w:szCs w:val="28"/>
        </w:rPr>
      </w:pPr>
      <w:r w:rsidRPr="00283F5C">
        <w:rPr>
          <w:rFonts w:ascii="Times New Roman" w:hAnsi="Times New Roman" w:cs="Times New Roman"/>
          <w:sz w:val="28"/>
          <w:szCs w:val="28"/>
        </w:rPr>
        <w:br w:type="page"/>
      </w:r>
    </w:p>
    <w:p w:rsidR="000C2EC1" w:rsidRPr="00283F5C" w:rsidRDefault="000C2EC1" w:rsidP="003877FC">
      <w:pPr>
        <w:pStyle w:val="1"/>
        <w:jc w:val="center"/>
      </w:pPr>
      <w:bookmarkStart w:id="2" w:name="_Toc100175773"/>
      <w:r w:rsidRPr="00283F5C">
        <w:lastRenderedPageBreak/>
        <w:t>Введение</w:t>
      </w:r>
      <w:bookmarkEnd w:id="2"/>
    </w:p>
    <w:p w:rsidR="009A4662" w:rsidRPr="00283F5C" w:rsidRDefault="009A4662" w:rsidP="009A4662">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Обществу нужны организации, которые решали бы проблемы, которыми не занимаются субъекты предпринимательской деятельности, потому что это не приносит прибыли. Государство регулирует создание неприбыльных организаций и декларирует им свою поддержку именно потому, что они влияют на развитие любого демократического общества, а также они значительно влияют на развитие мировой экономики. Функции, которые берут на себя некоммерческие неправительственные организации: развитие демократии; информирование; содействие лучшему пониманию и реализации принятой страной тактике общественного развития; содействие мировой интеграции, - диктуют условия изучения мирового опыта деятельности неприбыльных неправительственных организации, и привлечения лучших мировых образцов к развитию </w:t>
      </w:r>
      <w:r w:rsidR="003877FC" w:rsidRPr="00283F5C">
        <w:rPr>
          <w:rFonts w:ascii="Times New Roman" w:hAnsi="Times New Roman" w:cs="Times New Roman"/>
          <w:sz w:val="28"/>
        </w:rPr>
        <w:t xml:space="preserve">российских </w:t>
      </w:r>
      <w:r w:rsidRPr="00283F5C">
        <w:rPr>
          <w:rFonts w:ascii="Times New Roman" w:hAnsi="Times New Roman" w:cs="Times New Roman"/>
          <w:sz w:val="28"/>
        </w:rPr>
        <w:t xml:space="preserve">неприбыльных неправительственных организаций.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Экономические методы управления занимают важнейшее место в системе методов менеджмента. Экономические методы управления основаны на действии экономических факторов рыночной экономики, им принадлежит ведущее место в системе методов управления хозяйственной деятельностью организаций. Эти методы управления способствуют выполнению такой функции управления как планирование. Они связаны также с функциями мотивирования и контроля. К . экономическим методам управления относятся стратегическое и текущее планирование хозяйственной деятельности организаций, экономическое стимулирование и материальная ответственность, полный коммерческий расчет, ценообразование, кредитование и налоговая политика.</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Это обусловлено тем, что управленческие отношения определяются прежде всего экономическими отношениями, в основу которых положены объективные потребности и интересы людей.</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Специфика некоммерческих организаций определяется через нетоварный характер услуг, предоставляемых населению, через повышенный </w:t>
      </w:r>
      <w:r w:rsidRPr="00283F5C">
        <w:rPr>
          <w:rFonts w:ascii="Times New Roman" w:hAnsi="Times New Roman" w:cs="Times New Roman"/>
          <w:sz w:val="28"/>
        </w:rPr>
        <w:lastRenderedPageBreak/>
        <w:t>контроль со стороны государства и попечителей некоммерческих организаций.</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Цель курсовой работы состоит в комплексном теоретическом  и практическом анализе экономических методов управления некоммерческой организацией.</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Для достижения поставленной цели необходима реализация следующих задач:</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раскрыть сущность и привести классификацию экономических методов управления предприятием</w:t>
      </w:r>
      <w:r w:rsidRPr="00283F5C">
        <w:rPr>
          <w:rFonts w:ascii="Times New Roman" w:hAnsi="Times New Roman" w:cs="Times New Roman"/>
          <w:sz w:val="28"/>
        </w:rPr>
        <w:tab/>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выделить принципы экономических методов управления некоммерческими организациями</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дать общую характеристику деятельности  ГАУЗ МО «МОХД»</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выявить  особенности применения экономических методов управления в деятельности ГАУЗ МО «МОХД»</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описать проблемы функционирования организации ГАУЗ МО «МОХД»</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рассмотреть оптимальные экономические методы управления для некоммерческой организации ГАУЗ МО «МОХД»</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провести оценку эффективности  предложенных мероприятий</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Объектом исследования выступают экономические отношения по поддержке некоммерческих организаций в Российской Федерации.</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Предметом исследования являются вопросы  экономических решений некоммерческих организаций.</w:t>
      </w:r>
    </w:p>
    <w:p w:rsidR="003877FC" w:rsidRPr="00283F5C" w:rsidRDefault="003877FC" w:rsidP="003877FC">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Методологической основой данного исследования послужили труды Л. Саломон и Х. Анхайера, Т.И. Заславской, Дж. К. Гэл-брейта, Дж. Кейнса, Е. </w:t>
      </w:r>
      <w:r w:rsidRPr="00283F5C">
        <w:rPr>
          <w:rFonts w:ascii="Times New Roman" w:hAnsi="Times New Roman" w:cs="Times New Roman"/>
          <w:sz w:val="28"/>
        </w:rPr>
        <w:lastRenderedPageBreak/>
        <w:t>Домара, С. Кузнеца, В. Леонтьева, Г. Мюрдаль, П. Самуэльсона, И. Фишера, М. Фридмена, Э. Хансена, Агаповой Т.А., Серегина С.Ф., Галаевой Е.В., Корсаковой А.А., Марыгановой Е.А., Назаровой Е.В., Юрьевой Т.В. и др.</w:t>
      </w:r>
    </w:p>
    <w:p w:rsidR="003877FC" w:rsidRPr="00283F5C" w:rsidRDefault="003877FC">
      <w:pPr>
        <w:rPr>
          <w:rFonts w:ascii="Times New Roman" w:eastAsiaTheme="minorEastAsia" w:hAnsi="Times New Roman" w:cs="Times New Roman"/>
          <w:b/>
          <w:bCs/>
          <w:sz w:val="28"/>
          <w:szCs w:val="28"/>
          <w:lang w:eastAsia="ru-RU"/>
        </w:rPr>
      </w:pPr>
      <w:bookmarkStart w:id="3" w:name="_Toc100175774"/>
      <w:r w:rsidRPr="00283F5C">
        <w:br w:type="page"/>
      </w:r>
    </w:p>
    <w:p w:rsidR="000C2EC1" w:rsidRPr="00283F5C" w:rsidRDefault="000C2EC1" w:rsidP="006527EB">
      <w:pPr>
        <w:pStyle w:val="1"/>
      </w:pPr>
      <w:r w:rsidRPr="00283F5C">
        <w:lastRenderedPageBreak/>
        <w:t>Глава 1. Теоретическая сущность экономических методов управления</w:t>
      </w:r>
      <w:bookmarkEnd w:id="3"/>
    </w:p>
    <w:p w:rsidR="00574799" w:rsidRPr="00283F5C" w:rsidRDefault="006527EB" w:rsidP="006527EB">
      <w:pPr>
        <w:pStyle w:val="2"/>
        <w:rPr>
          <w:rFonts w:ascii="Times New Roman" w:hAnsi="Times New Roman" w:cs="Times New Roman"/>
          <w:color w:val="auto"/>
          <w:sz w:val="28"/>
          <w:szCs w:val="28"/>
        </w:rPr>
      </w:pPr>
      <w:bookmarkStart w:id="4" w:name="_Toc100175775"/>
      <w:r w:rsidRPr="00283F5C">
        <w:rPr>
          <w:rFonts w:ascii="Times New Roman" w:hAnsi="Times New Roman" w:cs="Times New Roman"/>
          <w:color w:val="auto"/>
          <w:sz w:val="28"/>
          <w:szCs w:val="28"/>
        </w:rPr>
        <w:t xml:space="preserve">1.1 </w:t>
      </w:r>
      <w:r w:rsidR="00574799" w:rsidRPr="00283F5C">
        <w:rPr>
          <w:rFonts w:ascii="Times New Roman" w:hAnsi="Times New Roman" w:cs="Times New Roman"/>
          <w:color w:val="auto"/>
          <w:sz w:val="28"/>
          <w:szCs w:val="28"/>
        </w:rPr>
        <w:t>Сущность и классификация экономических методов управления предприятием</w:t>
      </w:r>
      <w:bookmarkEnd w:id="4"/>
      <w:r w:rsidR="00574799" w:rsidRPr="00283F5C">
        <w:rPr>
          <w:rFonts w:ascii="Times New Roman" w:hAnsi="Times New Roman" w:cs="Times New Roman"/>
          <w:color w:val="auto"/>
          <w:sz w:val="28"/>
          <w:szCs w:val="28"/>
        </w:rPr>
        <w:t xml:space="preserve"> </w:t>
      </w:r>
    </w:p>
    <w:p w:rsidR="009A4662" w:rsidRPr="00283F5C" w:rsidRDefault="009A4662" w:rsidP="009A4662">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Постановка проблемы в общем виде. Поскольку важными характеристиками процесса управления предприятия являются показатели эффективности его хозяйственной деятельности, то успех его деятельности на рынке товаров и услуг, профессиональная организация процесса управления предприятием в условиях трансформации национальной экономики РФ с помощью современных методов управления приобретают особое значение. Поэтому в условиях рыночной конкурентной среды необходимо совершенствовать средства воздействия органов управления на объекты управления предприятия для достижения общих социально-экономических целей</w:t>
      </w:r>
      <w:r w:rsidR="009B0392">
        <w:rPr>
          <w:rStyle w:val="af5"/>
          <w:rFonts w:ascii="Times New Roman" w:hAnsi="Times New Roman" w:cs="Times New Roman"/>
          <w:sz w:val="28"/>
        </w:rPr>
        <w:footnoteReference w:id="1"/>
      </w:r>
      <w:r w:rsidRPr="00283F5C">
        <w:rPr>
          <w:rFonts w:ascii="Times New Roman" w:hAnsi="Times New Roman" w:cs="Times New Roman"/>
          <w:sz w:val="28"/>
        </w:rPr>
        <w:t>.</w:t>
      </w:r>
    </w:p>
    <w:p w:rsidR="009A4662" w:rsidRPr="00283F5C" w:rsidRDefault="009A4662" w:rsidP="009A4662">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Трудовой коллектив предприятия любых форм собственности может эффективно функционировать только при условиях использования системы методов управления его деятельностью. Речь идет о системе методов управления, от которых зависит сила управленческого воздействия субъекта управления на отдельные аспекты деятельности объектов управления, так как методы характеризуют субъективную сторону управления, а их состав формируется объективно под влиянием средств общественного производства, закономерностей управления, научно-технического прогресса, технологий деятельности, а особенно человеческого фактора. Человек составляет основу предприятия, его сущность и основное богатство.</w:t>
      </w:r>
    </w:p>
    <w:p w:rsidR="009A4662" w:rsidRPr="00283F5C" w:rsidRDefault="009A4662" w:rsidP="009A4662">
      <w:pPr>
        <w:spacing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Особенности содержания, состава и порядка применения системы методов управления как способов влияния на индивидуальное или групповое поведение персонала предприятия являются важной теоретической и </w:t>
      </w:r>
      <w:r w:rsidRPr="00283F5C">
        <w:rPr>
          <w:rFonts w:ascii="Times New Roman" w:hAnsi="Times New Roman" w:cs="Times New Roman"/>
          <w:sz w:val="28"/>
        </w:rPr>
        <w:lastRenderedPageBreak/>
        <w:t>практической проблемой управления. Квалифицированный руководитель, зная способы воздействия на персонал экономических, организационно-распорядительных, социальных и психологических методов управления, умело оперируя им, сможет успешно осуществлять эффективное управление предприятием. Обучение высшего руководства предприятия современным методам управления является важнейшей предпосылкой его эффективного развития.</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Экономические методы управления занимают центральное место в системе научных методов управления трудовой деятельностью людей, поскольку на их основе устанавливается целевая программа хозяйственного развития отдельных предприятий и организаций и определяется такой режим работы и такие стимулы, которые объективно побуждают и заинтересовывают коллективы и отдельных работников в эффективной работе</w:t>
      </w:r>
      <w:r w:rsidR="009B0392">
        <w:rPr>
          <w:rStyle w:val="af5"/>
          <w:rFonts w:ascii="Times New Roman" w:hAnsi="Times New Roman" w:cs="Times New Roman"/>
          <w:color w:val="auto"/>
          <w:sz w:val="28"/>
          <w:lang w:bidi="ar-SA"/>
        </w:rPr>
        <w:footnoteReference w:id="2"/>
      </w:r>
      <w:r w:rsidRPr="00283F5C">
        <w:rPr>
          <w:rFonts w:ascii="Times New Roman" w:hAnsi="Times New Roman" w:cs="Times New Roman"/>
          <w:color w:val="auto"/>
          <w:sz w:val="28"/>
          <w:lang w:bidi="ar-SA"/>
        </w:rPr>
        <w:t>.</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Таким образом, влиянием на непосредственные интересы объекта управления создается механизм его ориентации на наиболее эффективный режим работы без повседневного и непосредственного вмешательства сверху.</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К экономическим методам относятся планирование хозяйственной деятельности, комплексные целевые программы, бизнес-планирования в управлении организацией, коммерческий расчет, система внутренних экономических регуляторов</w:t>
      </w:r>
      <w:r w:rsidR="009B0392">
        <w:rPr>
          <w:rStyle w:val="af5"/>
          <w:rFonts w:ascii="Times New Roman" w:hAnsi="Times New Roman" w:cs="Times New Roman"/>
          <w:color w:val="auto"/>
          <w:sz w:val="28"/>
          <w:lang w:bidi="ar-SA"/>
        </w:rPr>
        <w:footnoteReference w:id="3"/>
      </w:r>
      <w:r w:rsidRPr="00283F5C">
        <w:rPr>
          <w:rFonts w:ascii="Times New Roman" w:hAnsi="Times New Roman" w:cs="Times New Roman"/>
          <w:color w:val="auto"/>
          <w:sz w:val="28"/>
          <w:lang w:bidi="ar-SA"/>
        </w:rPr>
        <w:t>.</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 xml:space="preserve">Планирование хозяйственной деятельности занимает ведущее место среди экономических методов, поскольку направлено на разработку стратегии и тактики управленческой и производственной деятельности с целью достижения целей менеджмента и выполнения разработанных планов. </w:t>
      </w:r>
      <w:r w:rsidRPr="00283F5C">
        <w:rPr>
          <w:rFonts w:ascii="Times New Roman" w:hAnsi="Times New Roman" w:cs="Times New Roman"/>
          <w:color w:val="auto"/>
          <w:sz w:val="28"/>
          <w:lang w:bidi="ar-SA"/>
        </w:rPr>
        <w:lastRenderedPageBreak/>
        <w:t>Благодаря планированию формируется система определяющих показателей для всех сфер деятельности организаций, которые охватывают производство, реализацию, закупку сырья, материалов и товаров, финансы, рабочую силу и т. п [28, ст. 30].</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Планирование как метод управления характеризуется рядом специфических признаков:</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1) целевой направленностью, поскольку каждый показатель указывает исполнителям, каких результатов деятельности желательно достичь;</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2) конкретной адресной направленностью, поскольку плановое задание всегда конкретно адресовано какому-то исполнителю (работнику, группе работников, коллективу в целом);</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3) временным интервалом действия (год, квартал, месяц, декада или иной промежуток времени)</w:t>
      </w:r>
      <w:r w:rsidR="009B0392">
        <w:rPr>
          <w:rStyle w:val="af5"/>
          <w:rFonts w:ascii="Times New Roman" w:hAnsi="Times New Roman" w:cs="Times New Roman"/>
          <w:color w:val="auto"/>
          <w:sz w:val="28"/>
          <w:lang w:bidi="ar-SA"/>
        </w:rPr>
        <w:footnoteReference w:id="4"/>
      </w:r>
      <w:r w:rsidRPr="00283F5C">
        <w:rPr>
          <w:rFonts w:ascii="Times New Roman" w:hAnsi="Times New Roman" w:cs="Times New Roman"/>
          <w:color w:val="auto"/>
          <w:sz w:val="28"/>
          <w:lang w:bidi="ar-SA"/>
        </w:rPr>
        <w:t>.</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По продолжительности действия различают планирование перспективное, среднесрочное и текущее.</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Перспективное планирование в соответствии с целями и методологией разработки может быть стратегическим и долгосрочным.</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Стратегическое планирование предполагает целостное, комплексное определение проблем, на которые должна быть сосредоточена деятельность организации в следующем периоде, с указанием показателей ее развития. Разработка стратегических планов основывается на следующих действиях:</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 осмыслении перспектив развития организационной структуры;</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 выяснении главных позитивных тенденций и факторов, обеспечивающих ее функционирование;</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 анализе факторов, поддерживающих соответствующие позиции организации в конкурентной борьбе на различных рынках;</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lastRenderedPageBreak/>
        <w:t>- проработке мероприятий, которые она должна осуществить для улучшения работы на конкретных направлениях;</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 избрании стратегического поведения организации и определении ее приоритетов в различных видах деятельности с позиций максимальной эффективности и обеспеченности ресурсами [12, ст. 56].</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Долгосрочное (10-15 лет) планирование как вид перспективного осуществляется на основе применения результатов прошлого периода для формирования несколько завышенных показателей на будущее. Стратегические цели этого вида планирования на практике реализуются через программы действий, бюджеты, планы прибылей, разрабатываемые для каждого из главных подразделений организации.</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Среднесрочное планирование охватывает период в 3-5 лет-самое оптимальное время обновления производственного аппарата и ассортимента продукции или услуг. В системе среднесрочного планирования предусматриваются мероприятия по воплощению производственной, сбытовой и финансовой стратегии, кадровой политики и другие.</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Текущее планирование предусматривает формирование календарных оперативных планов для организации в целом, так и для ее отдельных подразделений, в которых детализируются конкретные цели и задачи, определенные в перспективных и среднесрочных п</w:t>
      </w:r>
      <w:bookmarkStart w:id="5" w:name="_GoBack"/>
      <w:bookmarkEnd w:id="5"/>
      <w:r w:rsidRPr="00283F5C">
        <w:rPr>
          <w:rFonts w:ascii="Times New Roman" w:hAnsi="Times New Roman" w:cs="Times New Roman"/>
          <w:color w:val="auto"/>
          <w:sz w:val="28"/>
          <w:lang w:bidi="ar-SA"/>
        </w:rPr>
        <w:t>ланах. Эти календарные планы с определенным сроком действия разрабатываются на основании данных по заказу и обеспеченности их материальными ресурсами, степени загруженности производственных мощностей и тому подобное, а воплощаются в жизнь благодаря системе бюджетов (финансовых планов), которые состоят в основном на год или на более короткий период для каждого отдельного подразделения</w:t>
      </w:r>
      <w:r w:rsidR="009B0392">
        <w:rPr>
          <w:rStyle w:val="af5"/>
          <w:rFonts w:ascii="Times New Roman" w:hAnsi="Times New Roman" w:cs="Times New Roman"/>
          <w:color w:val="auto"/>
          <w:sz w:val="28"/>
          <w:lang w:bidi="ar-SA"/>
        </w:rPr>
        <w:footnoteReference w:id="5"/>
      </w:r>
      <w:r w:rsidRPr="00283F5C">
        <w:rPr>
          <w:rFonts w:ascii="Times New Roman" w:hAnsi="Times New Roman" w:cs="Times New Roman"/>
          <w:color w:val="auto"/>
          <w:sz w:val="28"/>
          <w:lang w:bidi="ar-SA"/>
        </w:rPr>
        <w:t>.</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 xml:space="preserve">Бюджет является документом, отражающим сбалансированность поступлений и расходов экономического субъекта за определенный период. </w:t>
      </w:r>
      <w:r w:rsidRPr="00283F5C">
        <w:rPr>
          <w:rFonts w:ascii="Times New Roman" w:hAnsi="Times New Roman" w:cs="Times New Roman"/>
          <w:color w:val="auto"/>
          <w:sz w:val="28"/>
          <w:lang w:bidi="ar-SA"/>
        </w:rPr>
        <w:lastRenderedPageBreak/>
        <w:t xml:space="preserve">Главными задачами его являются: создание объективной основы для оценки результатов деятельности организации в целом и ее подразделений; определение объемов, структуры затрат и источников их покрытия; выявление направлений экономии расходов и увеличения поступлений; координация деятельности различных подразделений организации, направленной на достижение общих результатов; эффективное целевое использование средств; развитие внутреннего постоянного наблюдения за формированием ресурсов </w:t>
      </w:r>
      <w:r w:rsidR="009B0392">
        <w:rPr>
          <w:rFonts w:ascii="Times New Roman" w:hAnsi="Times New Roman" w:cs="Times New Roman"/>
          <w:color w:val="auto"/>
          <w:sz w:val="28"/>
          <w:lang w:bidi="ar-SA"/>
        </w:rPr>
        <w:t>организации и их распределением</w:t>
      </w:r>
      <w:r w:rsidR="009B0392">
        <w:rPr>
          <w:rStyle w:val="af5"/>
          <w:rFonts w:ascii="Times New Roman" w:hAnsi="Times New Roman" w:cs="Times New Roman"/>
          <w:color w:val="auto"/>
          <w:sz w:val="28"/>
          <w:lang w:bidi="ar-SA"/>
        </w:rPr>
        <w:footnoteReference w:id="6"/>
      </w:r>
      <w:r w:rsidRPr="00283F5C">
        <w:rPr>
          <w:rFonts w:ascii="Times New Roman" w:hAnsi="Times New Roman" w:cs="Times New Roman"/>
          <w:color w:val="auto"/>
          <w:sz w:val="28"/>
          <w:lang w:bidi="ar-SA"/>
        </w:rPr>
        <w:t>.</w:t>
      </w:r>
    </w:p>
    <w:p w:rsidR="009A4662" w:rsidRPr="00283F5C" w:rsidRDefault="009A4662" w:rsidP="009A4662">
      <w:pPr>
        <w:pStyle w:val="af"/>
        <w:widowControl/>
        <w:spacing w:line="360" w:lineRule="auto"/>
        <w:ind w:firstLine="709"/>
        <w:jc w:val="both"/>
        <w:rPr>
          <w:rFonts w:ascii="Times New Roman" w:hAnsi="Times New Roman" w:cs="Times New Roman"/>
          <w:color w:val="auto"/>
          <w:sz w:val="28"/>
          <w:lang w:bidi="ar-SA"/>
        </w:rPr>
      </w:pPr>
      <w:r w:rsidRPr="00283F5C">
        <w:rPr>
          <w:rFonts w:ascii="Times New Roman" w:hAnsi="Times New Roman" w:cs="Times New Roman"/>
          <w:color w:val="auto"/>
          <w:sz w:val="28"/>
          <w:lang w:bidi="ar-SA"/>
        </w:rPr>
        <w:t>Метод комплексных целевых программ относится к действенных экономических методов, направленных на решение проблем, требующих специальных плановых программ их решения, концентрации средств и усилий, отдельного координационного аппарата. Представляет собой комплекс взаимосвязанных задач, конкретных социально-экономических, научно-технических и организационных мероприятий, сформированных на основе единой цели и ориентированных на определенные сроки.</w:t>
      </w:r>
    </w:p>
    <w:p w:rsidR="006527EB" w:rsidRPr="00283F5C" w:rsidRDefault="006527EB" w:rsidP="006527EB">
      <w:pPr>
        <w:pStyle w:val="2"/>
        <w:rPr>
          <w:rFonts w:ascii="Times New Roman" w:hAnsi="Times New Roman" w:cs="Times New Roman"/>
          <w:color w:val="auto"/>
          <w:sz w:val="28"/>
          <w:szCs w:val="28"/>
        </w:rPr>
      </w:pPr>
    </w:p>
    <w:p w:rsidR="000C2EC1" w:rsidRPr="00283F5C" w:rsidRDefault="006527EB" w:rsidP="006527EB">
      <w:pPr>
        <w:pStyle w:val="2"/>
        <w:rPr>
          <w:rFonts w:ascii="Times New Roman" w:hAnsi="Times New Roman" w:cs="Times New Roman"/>
          <w:color w:val="auto"/>
          <w:sz w:val="28"/>
          <w:szCs w:val="28"/>
        </w:rPr>
      </w:pPr>
      <w:bookmarkStart w:id="6" w:name="_Toc100175776"/>
      <w:r w:rsidRPr="00283F5C">
        <w:rPr>
          <w:rFonts w:ascii="Times New Roman" w:hAnsi="Times New Roman" w:cs="Times New Roman"/>
          <w:color w:val="auto"/>
          <w:sz w:val="28"/>
          <w:szCs w:val="28"/>
        </w:rPr>
        <w:t xml:space="preserve">1.2 </w:t>
      </w:r>
      <w:r w:rsidR="000C2EC1" w:rsidRPr="00283F5C">
        <w:rPr>
          <w:rFonts w:ascii="Times New Roman" w:hAnsi="Times New Roman" w:cs="Times New Roman"/>
          <w:color w:val="auto"/>
          <w:sz w:val="28"/>
          <w:szCs w:val="28"/>
        </w:rPr>
        <w:t xml:space="preserve">Принципы </w:t>
      </w:r>
      <w:r w:rsidR="00535EC0" w:rsidRPr="00283F5C">
        <w:rPr>
          <w:rFonts w:ascii="Times New Roman" w:hAnsi="Times New Roman" w:cs="Times New Roman"/>
          <w:color w:val="auto"/>
          <w:sz w:val="28"/>
          <w:szCs w:val="28"/>
        </w:rPr>
        <w:t xml:space="preserve">экономических методов </w:t>
      </w:r>
      <w:r w:rsidR="000C2EC1" w:rsidRPr="00283F5C">
        <w:rPr>
          <w:rFonts w:ascii="Times New Roman" w:hAnsi="Times New Roman" w:cs="Times New Roman"/>
          <w:color w:val="auto"/>
          <w:sz w:val="28"/>
          <w:szCs w:val="28"/>
        </w:rPr>
        <w:t>управления некоммерческими организациями</w:t>
      </w:r>
      <w:bookmarkEnd w:id="6"/>
    </w:p>
    <w:p w:rsidR="009A4662" w:rsidRPr="00283F5C" w:rsidRDefault="009A4662" w:rsidP="009A4662"/>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Для того, чтобы экономические методы управления были действенными, следует обеспечить соответствующую реакцию предприятия и его экономических рычагов на экономические интересы объекта управления. Без этого теряет смысл расширение прав структурных подразделений и самофинансирование предприятия. В свою очередь, расширение самостоятельности ведет к большей свободе коллективов в отношении хозяйственной деятельности и применении экономических методов управления. В условиях обоснованной самостоятельности целесообразен реальный переход к экономическим методам менеджмента: </w:t>
      </w:r>
      <w:r w:rsidRPr="00283F5C">
        <w:rPr>
          <w:rFonts w:ascii="Times New Roman" w:hAnsi="Times New Roman" w:cs="Times New Roman"/>
          <w:sz w:val="28"/>
        </w:rPr>
        <w:lastRenderedPageBreak/>
        <w:t>коллектив распоряжается материальными фондами, полученным доходом( прибылью), зарплатой и реализует свои экономические интересы.</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Экономические методы способствуют выявлению новых возможностей и резервов производства, что особенно важно в период становления рыночных отношений. В период адаптации к рынку является необходимым внедрение системы материального стимулирования с учетом экономических интересов всех участников трудового процесса, создание условий, при которых экономические методы были бы действенны и целеустремленными. Перестройка механизма экономического стимулирования и управления направлена на обеспечение необходимых социально-экономических предпосылок для реализации программы перехода предприятий к деятельности в условиях рынка. При этом в корне меняются методология и технология формирования фондов производственного и социального развития, а также оплаты труда.</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отличие от организационно-административных экономические методы предполагают разработку планово - экономических показателей и способы их достижения. Они являются достаточно эффективным средством экономического механизма в хозяйственных отношениях.</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условиях рынка экономические методы управления должны приобретать дальнейшее развитие, расширяться сфера их действия, будет повышаться действенность и результативность экономических стимулов, что позволит поставить каждого работника и каждый коллектив в целом в такие условия, при которых наиболее полно будут удовлетворяться личные интересы и общегосударственные</w:t>
      </w:r>
      <w:r w:rsidR="009B0392">
        <w:rPr>
          <w:rStyle w:val="af5"/>
          <w:rFonts w:ascii="Times New Roman" w:hAnsi="Times New Roman" w:cs="Times New Roman"/>
          <w:sz w:val="28"/>
        </w:rPr>
        <w:footnoteReference w:id="7"/>
      </w:r>
      <w:r w:rsidRPr="00283F5C">
        <w:rPr>
          <w:rFonts w:ascii="Times New Roman" w:hAnsi="Times New Roman" w:cs="Times New Roman"/>
          <w:sz w:val="28"/>
        </w:rPr>
        <w:t>.</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Действующая система экономических методов управления делится на методы, предусмотренные государственным законодательством и применяемые непосредственно руководством предприятия.</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К экономическим методам управления, применяемым государством относят: систему льгот и кредитов, систему налогообложения, ценовое регулирование и экономические санкции. К методам, применяемых руководством предприятия относят: систему материального стимулирования, метод хозрасчета и материальные санкции. Финансирование, кредитование и ценообразование являются важнейшими рычагами экономического влияния на все направления деятельности предприятия</w:t>
      </w:r>
      <w:r w:rsidR="009B0392">
        <w:rPr>
          <w:rStyle w:val="af5"/>
          <w:rFonts w:ascii="Times New Roman" w:hAnsi="Times New Roman" w:cs="Times New Roman"/>
          <w:sz w:val="28"/>
        </w:rPr>
        <w:footnoteReference w:id="8"/>
      </w:r>
      <w:r w:rsidRPr="00283F5C">
        <w:rPr>
          <w:rFonts w:ascii="Times New Roman" w:hAnsi="Times New Roman" w:cs="Times New Roman"/>
          <w:sz w:val="28"/>
        </w:rPr>
        <w:t>.</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Финансирование как метод управления является самостоятельной экономической категорией и одновременно, оно предопределяется другой категорией-ценами. С помощью финансов формируются пропорции распределения фондов накопления и потребления, образуются финансовые ресурсы для производственного и социального развития предприятия, обеспечение увеличения прибыли.</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Кредитование-это метод управления, который сочетает возможности централизованного управления с самым гибким и оперативным влиянием на деятельность предприятий. Предоставляя кредит предприятиям, банк четко контролирует выполнение ими принципов кредитования.</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Ценообразование в современных условиях является важным методом экономического влияния на функционирование всех звеньев хозяйственного механизма. Ему принадлежит ведущая роль в развитии и использовании экономических методов управления. Цена используется как активное средство воздействия на рост эффективности производства, повышение качества и снижение себестоимости гостиничных услуг и ресторанной продукции.</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На основе экономических методов управления развиваются и становятся более эффективными организационно - административные и социально-психологические методы, повышаются профессионализм и культура их применения.</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Совершенствование экономических методов управления тесно связано с совершенствованием системы нормативов, что является особенно важным, поскольку экономические методы являются основной экономической составляющей механизма управления и одновременно выступают базой реализации организационно -административных методов.</w:t>
      </w:r>
    </w:p>
    <w:p w:rsidR="009A4662" w:rsidRPr="00283F5C" w:rsidRDefault="009A4662" w:rsidP="009A4662"/>
    <w:p w:rsidR="000C2EC1" w:rsidRPr="00283F5C" w:rsidRDefault="000C2EC1" w:rsidP="000C2EC1">
      <w:pPr>
        <w:shd w:val="clear" w:color="auto" w:fill="FFFFFF"/>
        <w:spacing w:after="0" w:line="0" w:lineRule="auto"/>
        <w:rPr>
          <w:rFonts w:ascii="Times New Roman" w:eastAsia="Times New Roman" w:hAnsi="Times New Roman" w:cs="Times New Roman"/>
          <w:sz w:val="28"/>
          <w:szCs w:val="28"/>
          <w:lang w:eastAsia="ru-RU"/>
        </w:rPr>
      </w:pPr>
      <w:r w:rsidRPr="00283F5C">
        <w:rPr>
          <w:rFonts w:ascii="Times New Roman" w:eastAsia="Times New Roman" w:hAnsi="Times New Roman" w:cs="Times New Roman"/>
          <w:sz w:val="28"/>
          <w:szCs w:val="28"/>
          <w:lang w:eastAsia="ru-RU"/>
        </w:rPr>
        <w:t xml:space="preserve">АНАЛИЗ СТРАТЕГИЧЕСКОГО УПРАВЛЕНИЯ </w:t>
      </w:r>
    </w:p>
    <w:p w:rsidR="000C2EC1" w:rsidRPr="00283F5C" w:rsidRDefault="000C2EC1" w:rsidP="000C2EC1">
      <w:pPr>
        <w:shd w:val="clear" w:color="auto" w:fill="FFFFFF"/>
        <w:spacing w:after="0" w:line="0" w:lineRule="auto"/>
        <w:rPr>
          <w:rFonts w:ascii="Times New Roman" w:eastAsia="Times New Roman" w:hAnsi="Times New Roman" w:cs="Times New Roman"/>
          <w:sz w:val="28"/>
          <w:szCs w:val="28"/>
          <w:lang w:eastAsia="ru-RU"/>
        </w:rPr>
      </w:pPr>
      <w:r w:rsidRPr="00283F5C">
        <w:rPr>
          <w:rFonts w:ascii="Times New Roman" w:eastAsia="Times New Roman" w:hAnsi="Times New Roman" w:cs="Times New Roman"/>
          <w:sz w:val="28"/>
          <w:szCs w:val="28"/>
          <w:lang w:eastAsia="ru-RU"/>
        </w:rPr>
        <w:t xml:space="preserve"> НЕКОММЕРЧЕСКОЙ ОРГАНИЗАЦИЕЙ  НА ПРИМЕРЕ </w:t>
      </w:r>
    </w:p>
    <w:p w:rsidR="000C2EC1" w:rsidRPr="00283F5C" w:rsidRDefault="000C2EC1" w:rsidP="000C2EC1">
      <w:pPr>
        <w:shd w:val="clear" w:color="auto" w:fill="FFFFFF"/>
        <w:spacing w:after="0" w:line="0" w:lineRule="auto"/>
        <w:rPr>
          <w:rFonts w:ascii="Times New Roman" w:eastAsia="Times New Roman" w:hAnsi="Times New Roman" w:cs="Times New Roman"/>
          <w:sz w:val="28"/>
          <w:szCs w:val="28"/>
          <w:lang w:eastAsia="ru-RU"/>
        </w:rPr>
      </w:pPr>
      <w:r w:rsidRPr="00283F5C">
        <w:rPr>
          <w:rFonts w:ascii="Times New Roman" w:eastAsia="Times New Roman" w:hAnsi="Times New Roman" w:cs="Times New Roman"/>
          <w:sz w:val="28"/>
          <w:szCs w:val="28"/>
          <w:lang w:eastAsia="ru-RU"/>
        </w:rPr>
        <w:t xml:space="preserve"> ОФ «…»                                                                                                         40</w:t>
      </w:r>
    </w:p>
    <w:p w:rsidR="000C2EC1" w:rsidRPr="00283F5C" w:rsidRDefault="000C2EC1" w:rsidP="000C2EC1">
      <w:pPr>
        <w:shd w:val="clear" w:color="auto" w:fill="FFFFFF"/>
        <w:spacing w:after="0" w:line="0" w:lineRule="auto"/>
        <w:rPr>
          <w:rFonts w:ascii="Times New Roman" w:eastAsia="Times New Roman" w:hAnsi="Times New Roman" w:cs="Times New Roman"/>
          <w:sz w:val="28"/>
          <w:szCs w:val="28"/>
          <w:lang w:eastAsia="ru-RU"/>
        </w:rPr>
      </w:pPr>
      <w:r w:rsidRPr="00283F5C">
        <w:rPr>
          <w:rFonts w:ascii="Times New Roman" w:eastAsia="Times New Roman" w:hAnsi="Times New Roman" w:cs="Times New Roman"/>
          <w:sz w:val="28"/>
          <w:szCs w:val="28"/>
          <w:lang w:eastAsia="ru-RU"/>
        </w:rPr>
        <w:t>2.1  Общая характеристика деятельности ОФ «….»                                       40</w:t>
      </w:r>
    </w:p>
    <w:p w:rsidR="000C2EC1" w:rsidRPr="00283F5C" w:rsidRDefault="000C2EC1" w:rsidP="000C2EC1">
      <w:pPr>
        <w:shd w:val="clear" w:color="auto" w:fill="FFFFFF"/>
        <w:spacing w:after="0" w:line="0" w:lineRule="auto"/>
        <w:rPr>
          <w:rFonts w:ascii="Times New Roman" w:eastAsia="Times New Roman" w:hAnsi="Times New Roman" w:cs="Times New Roman"/>
          <w:sz w:val="28"/>
          <w:szCs w:val="28"/>
          <w:lang w:eastAsia="ru-RU"/>
        </w:rPr>
      </w:pPr>
      <w:r w:rsidRPr="00283F5C">
        <w:rPr>
          <w:rFonts w:ascii="Times New Roman" w:eastAsia="Times New Roman" w:hAnsi="Times New Roman" w:cs="Times New Roman"/>
          <w:sz w:val="28"/>
          <w:szCs w:val="28"/>
          <w:lang w:eastAsia="ru-RU"/>
        </w:rPr>
        <w:t>2.2  SWOT - анализ деятельности ОФ                                                              45</w:t>
      </w:r>
    </w:p>
    <w:p w:rsidR="000C2EC1" w:rsidRPr="00283F5C" w:rsidRDefault="000C2EC1" w:rsidP="000C2EC1">
      <w:pPr>
        <w:shd w:val="clear" w:color="auto" w:fill="FFFFFF"/>
        <w:spacing w:after="0" w:line="0" w:lineRule="auto"/>
        <w:rPr>
          <w:rFonts w:ascii="Times New Roman" w:eastAsia="Times New Roman" w:hAnsi="Times New Roman" w:cs="Times New Roman"/>
          <w:sz w:val="28"/>
          <w:szCs w:val="28"/>
          <w:lang w:eastAsia="ru-RU"/>
        </w:rPr>
      </w:pPr>
      <w:r w:rsidRPr="00283F5C">
        <w:rPr>
          <w:rFonts w:ascii="Times New Roman" w:eastAsia="Times New Roman" w:hAnsi="Times New Roman" w:cs="Times New Roman"/>
          <w:sz w:val="28"/>
          <w:szCs w:val="28"/>
          <w:lang w:eastAsia="ru-RU"/>
        </w:rPr>
        <w:t>2.3  Проблемы функционирования организации                                             73</w:t>
      </w:r>
    </w:p>
    <w:p w:rsidR="000C2EC1" w:rsidRPr="00283F5C" w:rsidRDefault="000C2EC1" w:rsidP="000C2EC1">
      <w:pPr>
        <w:shd w:val="clear" w:color="auto" w:fill="FFFFFF"/>
        <w:spacing w:after="0" w:line="0" w:lineRule="auto"/>
        <w:rPr>
          <w:rFonts w:ascii="Times New Roman" w:eastAsia="Times New Roman" w:hAnsi="Times New Roman" w:cs="Times New Roman"/>
          <w:sz w:val="28"/>
          <w:szCs w:val="28"/>
          <w:lang w:eastAsia="ru-RU"/>
        </w:rPr>
      </w:pPr>
      <w:r w:rsidRPr="00283F5C">
        <w:rPr>
          <w:rFonts w:ascii="Times New Roman" w:eastAsia="Times New Roman" w:hAnsi="Times New Roman" w:cs="Times New Roman"/>
          <w:sz w:val="28"/>
          <w:szCs w:val="28"/>
          <w:lang w:eastAsia="ru-RU"/>
        </w:rPr>
        <w:t xml:space="preserve">           3.   СОВЕРШЕНСТВОВАНИЕ  СТРАТЕГИЧЕСКОГО</w:t>
      </w:r>
    </w:p>
    <w:p w:rsidR="006527EB" w:rsidRPr="00283F5C" w:rsidRDefault="006527EB">
      <w:pPr>
        <w:rPr>
          <w:rFonts w:ascii="Times New Roman" w:hAnsi="Times New Roman" w:cs="Times New Roman"/>
          <w:sz w:val="28"/>
          <w:szCs w:val="28"/>
        </w:rPr>
      </w:pPr>
      <w:r w:rsidRPr="00283F5C">
        <w:rPr>
          <w:rFonts w:ascii="Times New Roman" w:hAnsi="Times New Roman" w:cs="Times New Roman"/>
          <w:sz w:val="28"/>
          <w:szCs w:val="28"/>
        </w:rPr>
        <w:br w:type="page"/>
      </w:r>
    </w:p>
    <w:p w:rsidR="000C2EC1" w:rsidRPr="00283F5C" w:rsidRDefault="000C2EC1" w:rsidP="006527EB">
      <w:pPr>
        <w:pStyle w:val="1"/>
        <w:jc w:val="center"/>
      </w:pPr>
      <w:bookmarkStart w:id="7" w:name="_Toc100175777"/>
      <w:r w:rsidRPr="00283F5C">
        <w:lastRenderedPageBreak/>
        <w:t xml:space="preserve">Глава 2. </w:t>
      </w:r>
      <w:r w:rsidR="00535EC0" w:rsidRPr="00283F5C">
        <w:t>Оценка экономических методов управления</w:t>
      </w:r>
      <w:r w:rsidRPr="00283F5C">
        <w:t xml:space="preserve"> некоммерческой организацией  на примере  </w:t>
      </w:r>
      <w:r w:rsidR="006527EB" w:rsidRPr="00283F5C">
        <w:t>ГАУЗ МО «МОХД»</w:t>
      </w:r>
      <w:bookmarkEnd w:id="7"/>
      <w:r w:rsidR="006527EB" w:rsidRPr="00283F5C">
        <w:t xml:space="preserve"> </w:t>
      </w:r>
    </w:p>
    <w:p w:rsidR="006527EB" w:rsidRPr="00283F5C" w:rsidRDefault="006527EB" w:rsidP="006527EB">
      <w:pPr>
        <w:pStyle w:val="2"/>
        <w:rPr>
          <w:rFonts w:ascii="Times New Roman" w:hAnsi="Times New Roman" w:cs="Times New Roman"/>
          <w:color w:val="auto"/>
          <w:sz w:val="28"/>
          <w:szCs w:val="28"/>
        </w:rPr>
      </w:pPr>
    </w:p>
    <w:p w:rsidR="000C2EC1" w:rsidRPr="00283F5C" w:rsidRDefault="000C2EC1" w:rsidP="006527EB">
      <w:pPr>
        <w:pStyle w:val="2"/>
        <w:rPr>
          <w:rFonts w:ascii="Times New Roman" w:hAnsi="Times New Roman" w:cs="Times New Roman"/>
          <w:color w:val="auto"/>
          <w:sz w:val="28"/>
          <w:szCs w:val="28"/>
        </w:rPr>
      </w:pPr>
      <w:bookmarkStart w:id="8" w:name="_Toc100175778"/>
      <w:r w:rsidRPr="00283F5C">
        <w:rPr>
          <w:rFonts w:ascii="Times New Roman" w:hAnsi="Times New Roman" w:cs="Times New Roman"/>
          <w:color w:val="auto"/>
          <w:sz w:val="28"/>
          <w:szCs w:val="28"/>
        </w:rPr>
        <w:t xml:space="preserve">2.1  Общая характеристика деятельности  </w:t>
      </w:r>
      <w:r w:rsidR="006527EB" w:rsidRPr="00283F5C">
        <w:rPr>
          <w:rFonts w:ascii="Times New Roman" w:hAnsi="Times New Roman" w:cs="Times New Roman"/>
          <w:color w:val="auto"/>
          <w:sz w:val="28"/>
          <w:szCs w:val="28"/>
        </w:rPr>
        <w:t>ГАУЗ МО «МОХД»</w:t>
      </w:r>
      <w:bookmarkEnd w:id="8"/>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Полное юридическое наименование: ГОСУДАРСТВЕННОЕ АВТОНОМНОЕ УЧРЕЖДЕНИЕ ЗДРАВООХРАНЕНИЯ МОСКОВСКОЙ ОБЛАСТИ "МОСКОВСКИЙ ОБЛАСТНОЙ ХОСПИС (ДЛЯ ДЕТЕЙ)"</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Руководитель:</w:t>
      </w:r>
      <w:r w:rsidRPr="00283F5C">
        <w:rPr>
          <w:rFonts w:ascii="Times New Roman" w:hAnsi="Times New Roman" w:cs="Times New Roman"/>
          <w:sz w:val="28"/>
        </w:rPr>
        <w:tab/>
        <w:t>главный врач Ишутин Андрей Александрович</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ИНН / КПП:</w:t>
      </w:r>
      <w:r w:rsidRPr="00283F5C">
        <w:rPr>
          <w:rFonts w:ascii="Times New Roman" w:hAnsi="Times New Roman" w:cs="Times New Roman"/>
          <w:sz w:val="28"/>
        </w:rPr>
        <w:tab/>
        <w:t>5009115654 / 500901001</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Количество учредителей:</w:t>
      </w:r>
      <w:r w:rsidRPr="00283F5C">
        <w:rPr>
          <w:rFonts w:ascii="Times New Roman" w:hAnsi="Times New Roman" w:cs="Times New Roman"/>
          <w:sz w:val="28"/>
        </w:rPr>
        <w:tab/>
        <w:t>1</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Дата регистрации:</w:t>
      </w:r>
      <w:r w:rsidRPr="00283F5C">
        <w:rPr>
          <w:rFonts w:ascii="Times New Roman" w:hAnsi="Times New Roman" w:cs="Times New Roman"/>
          <w:sz w:val="28"/>
        </w:rPr>
        <w:tab/>
        <w:t>20.07.2018</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Статус:</w:t>
      </w:r>
      <w:r w:rsidRPr="00283F5C">
        <w:rPr>
          <w:rFonts w:ascii="Times New Roman" w:hAnsi="Times New Roman" w:cs="Times New Roman"/>
          <w:sz w:val="28"/>
        </w:rPr>
        <w:tab/>
        <w:t>Действующее</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Юридический адрес: 142032, МОСКОВСКАЯ ОБЛАСТЬ, ГОРОД ДОМОДЕДОВО, ПОСЕЛОК ГОСПЛЕМЗАВОДА КОНСТАНТИНОВО, УЛИЦА ЦЕНТРАЛЬНАЯ, ДОМ 1А</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Основной (по коду ОКВЭД ред.2): 86.10 - Деятельность больничных организаций</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Дополнительные виды деятельности по ОКВЭД:</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86.21</w:t>
      </w:r>
      <w:r w:rsidRPr="00283F5C">
        <w:rPr>
          <w:rFonts w:ascii="Times New Roman" w:hAnsi="Times New Roman" w:cs="Times New Roman"/>
          <w:sz w:val="28"/>
        </w:rPr>
        <w:tab/>
        <w:t>Общая врачебная практика</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86.90.9</w:t>
      </w:r>
      <w:r w:rsidRPr="00283F5C">
        <w:rPr>
          <w:rFonts w:ascii="Times New Roman" w:hAnsi="Times New Roman" w:cs="Times New Roman"/>
          <w:sz w:val="28"/>
        </w:rPr>
        <w:tab/>
        <w:t>Деятельность в области медицины прочая, не включенная в другие группировки</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87.90</w:t>
      </w:r>
      <w:r w:rsidRPr="00283F5C">
        <w:rPr>
          <w:rFonts w:ascii="Times New Roman" w:hAnsi="Times New Roman" w:cs="Times New Roman"/>
          <w:sz w:val="28"/>
        </w:rPr>
        <w:tab/>
        <w:t>Деятельность по уходу с обеспечением проживания прочая</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88.10</w:t>
      </w:r>
      <w:r w:rsidRPr="00283F5C">
        <w:rPr>
          <w:rFonts w:ascii="Times New Roman" w:hAnsi="Times New Roman" w:cs="Times New Roman"/>
          <w:sz w:val="28"/>
        </w:rPr>
        <w:tab/>
        <w:t>Предоставление социальных услуг без обеспечения проживания престарелым и инвалидам</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В июне 2013 года Правительство Московской области передало детскому хоспису в безвозмездное пользование здание усадьбы Пржевальского в с. Константиново для реконструкции и размещения в нем учреждения паллиативной помощи детям. Санкт-Петербургский Детский хоспис, при поддержке Министерства Строительства МО, приступил к реконструкции усадьбы.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 xml:space="preserve">Проект предусмотрел все технические условия для функционирования такого сложного медицинского учреждения как детский хоспис: лифты, медицинское оборудование, специальная мебель и все технические средства ухода согласно высоким стандартам качества.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Особое внимание уделялось территории хосписа: восстановление ротонда, исторически прилегающей к усадьбе и специализированной детской площадке, на которой должно быть удобно и уютно каждому ребёнку вне зависимости от уровня физической активности. При благоустройстве в полной мере произошло профессиональное сочетание современности и исторического наследия. Усадьба «Константиново» Документы свидетельствуют о том, что село Константиново на речке Рожайке являлось старинной вотчиной Головиных, и в конце XVI века принадлежало сокольничему Федор Васильевич Головин. Он стал известен тем, что в 1612 году подписал обращение к народу с призывом не служить Лжедмитрию III, а прислать в Ярославль своих представителей и казну для содержания ратных людей. В конце XVIII — начале XIX столетия усадьба поменяла нескольких владельцев. В 1882 году жилой и хозяйственный усадебный комплекс был приобретен Софьей Алексеевной Пржевальской, супругой В. М. Пржевальского, родного брата знаменитого русского путешественника.1. Выездная патронажная служба паллиативной помощи детям:</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1.1. врач-педиатр;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1.2. врач-невролог;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1.3. врач-реаниматолог;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1.4. врач ЛФК;</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1.5. психотерапевт;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1.6. клинический психолог;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1.7. медсестра массажная;</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1.8. диагностические исследования (ЭЭГ, УЗДГ, ЭКГ).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2. Стационарное наблюдение; </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3. Транспортировка пациентов;</w:t>
      </w:r>
    </w:p>
    <w:p w:rsidR="006527EB"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4. Юридическая помощь.</w:t>
      </w:r>
    </w:p>
    <w:p w:rsidR="009A4662" w:rsidRPr="00283F5C" w:rsidRDefault="009A4662" w:rsidP="009A4662">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В </w:t>
      </w:r>
      <w:r w:rsidR="00120B79" w:rsidRPr="00283F5C">
        <w:rPr>
          <w:rFonts w:ascii="Times New Roman" w:hAnsi="Times New Roman" w:cs="Times New Roman"/>
          <w:sz w:val="28"/>
        </w:rPr>
        <w:t xml:space="preserve">ГАУЗ МО «МОХД»  </w:t>
      </w:r>
      <w:r w:rsidRPr="00283F5C">
        <w:rPr>
          <w:rFonts w:ascii="Times New Roman" w:hAnsi="Times New Roman" w:cs="Times New Roman"/>
          <w:sz w:val="28"/>
        </w:rPr>
        <w:t>функционируют 35 коек, в том числе 17 детских (от 0-18 лет) и 18 взрослых (18 лет и старше). Цель хосписа – помочь пациентам с тяжелыми хроническими прогрессирующими заболеваниями достойно провести остатки жизни, наполнить радостью жизнь каждого пациента, как бы коротка она ни была и поддержать их родных и близких в тяжелые минуты утраты. Хоспис - специализированное медико-социальное учреждение, предназначенное для неизлечимо больных, с целью обеспечения им симптоматического (паллиативного) лечения, подбора необходимой обезболивающей терапии, оказания медико-социальной помощи, ухода, психосоциальной реабилитации, а также психологической поддержки родственников на период болезни и утраты ими близкого.</w:t>
      </w:r>
    </w:p>
    <w:p w:rsidR="00120B79" w:rsidRPr="00283F5C" w:rsidRDefault="00120B79" w:rsidP="009A4662">
      <w:pPr>
        <w:spacing w:after="0" w:line="360" w:lineRule="auto"/>
        <w:ind w:firstLine="709"/>
        <w:jc w:val="both"/>
        <w:rPr>
          <w:rFonts w:ascii="Times New Roman" w:hAnsi="Times New Roman" w:cs="Times New Roman"/>
          <w:sz w:val="28"/>
        </w:rPr>
      </w:pPr>
    </w:p>
    <w:p w:rsidR="000C2EC1" w:rsidRPr="00283F5C" w:rsidRDefault="000C2EC1" w:rsidP="006527EB">
      <w:pPr>
        <w:pStyle w:val="2"/>
        <w:rPr>
          <w:rFonts w:ascii="Times New Roman" w:hAnsi="Times New Roman" w:cs="Times New Roman"/>
          <w:color w:val="auto"/>
          <w:sz w:val="28"/>
          <w:szCs w:val="28"/>
        </w:rPr>
      </w:pPr>
      <w:bookmarkStart w:id="9" w:name="_Toc100175779"/>
      <w:r w:rsidRPr="00283F5C">
        <w:rPr>
          <w:rFonts w:ascii="Times New Roman" w:hAnsi="Times New Roman" w:cs="Times New Roman"/>
          <w:color w:val="auto"/>
          <w:sz w:val="28"/>
          <w:szCs w:val="28"/>
        </w:rPr>
        <w:t xml:space="preserve">2.2  Особенности применения экономических методов управления в деятельности </w:t>
      </w:r>
      <w:r w:rsidR="006527EB" w:rsidRPr="00283F5C">
        <w:rPr>
          <w:rFonts w:ascii="Times New Roman" w:hAnsi="Times New Roman" w:cs="Times New Roman"/>
          <w:color w:val="auto"/>
          <w:sz w:val="28"/>
          <w:szCs w:val="28"/>
        </w:rPr>
        <w:t>ГАУЗ МО «МОХД»</w:t>
      </w:r>
      <w:bookmarkEnd w:id="9"/>
    </w:p>
    <w:p w:rsidR="006527EB" w:rsidRPr="00283F5C" w:rsidRDefault="00120B79" w:rsidP="000C2EC1">
      <w:pPr>
        <w:rPr>
          <w:rFonts w:ascii="Times New Roman" w:hAnsi="Times New Roman" w:cs="Times New Roman"/>
          <w:sz w:val="28"/>
          <w:szCs w:val="28"/>
        </w:rPr>
      </w:pPr>
      <w:r w:rsidRPr="00283F5C">
        <w:rPr>
          <w:rFonts w:ascii="Times New Roman" w:hAnsi="Times New Roman" w:cs="Times New Roman"/>
          <w:sz w:val="28"/>
          <w:szCs w:val="28"/>
        </w:rPr>
        <w:t>Деятельность хосписа осуществляется согласно выполнению требований Федерального закона от 21.11.2011 года № 323» Об основах охраны здоровья граждан в РФ», приказов МЗ РФ № 187 и 193-н.</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Организационная структура хосписа</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Председатель Правления</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Директор</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Заместитель директора Административно-хозяйственный</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по мед.части персонал</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Заведующие отделениями</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Врачи</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Средний мед. персонал</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Младший мед. персонал</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Кадры хосписа</w:t>
      </w:r>
    </w:p>
    <w:p w:rsidR="00283F5C" w:rsidRPr="00283F5C" w:rsidRDefault="00283F5C">
      <w:pPr>
        <w:rPr>
          <w:rFonts w:ascii="Times New Roman" w:hAnsi="Times New Roman" w:cs="Times New Roman"/>
          <w:sz w:val="28"/>
        </w:rPr>
      </w:pPr>
      <w:r w:rsidRPr="00283F5C">
        <w:rPr>
          <w:rFonts w:ascii="Times New Roman" w:hAnsi="Times New Roman" w:cs="Times New Roman"/>
          <w:sz w:val="28"/>
        </w:rPr>
        <w:br w:type="page"/>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Таблица № 1</w:t>
      </w:r>
    </w:p>
    <w:tbl>
      <w:tblPr>
        <w:tblOverlap w:val="never"/>
        <w:tblW w:w="0" w:type="auto"/>
        <w:tblLayout w:type="fixed"/>
        <w:tblCellMar>
          <w:left w:w="10" w:type="dxa"/>
          <w:right w:w="10" w:type="dxa"/>
        </w:tblCellMar>
        <w:tblLook w:val="0000" w:firstRow="0" w:lastRow="0" w:firstColumn="0" w:lastColumn="0" w:noHBand="0" w:noVBand="0"/>
      </w:tblPr>
      <w:tblGrid>
        <w:gridCol w:w="1056"/>
        <w:gridCol w:w="3998"/>
        <w:gridCol w:w="2002"/>
        <w:gridCol w:w="2563"/>
      </w:tblGrid>
      <w:tr w:rsidR="00120B79" w:rsidRPr="00283F5C" w:rsidTr="003877FC">
        <w:tblPrEx>
          <w:tblCellMar>
            <w:top w:w="0" w:type="dxa"/>
            <w:bottom w:w="0" w:type="dxa"/>
          </w:tblCellMar>
        </w:tblPrEx>
        <w:trPr>
          <w:trHeight w:val="566"/>
        </w:trPr>
        <w:tc>
          <w:tcPr>
            <w:tcW w:w="1056" w:type="dxa"/>
            <w:tcBorders>
              <w:top w:val="single" w:sz="4" w:space="0" w:color="auto"/>
              <w:left w:val="single" w:sz="4" w:space="0" w:color="auto"/>
            </w:tcBorders>
            <w:shd w:val="clear" w:color="auto" w:fill="FFFFFF"/>
            <w:vAlign w:val="center"/>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п/п</w:t>
            </w:r>
          </w:p>
        </w:tc>
        <w:tc>
          <w:tcPr>
            <w:tcW w:w="3998" w:type="dxa"/>
            <w:tcBorders>
              <w:top w:val="single" w:sz="4" w:space="0" w:color="auto"/>
              <w:left w:val="single" w:sz="4" w:space="0" w:color="auto"/>
            </w:tcBorders>
            <w:shd w:val="clear" w:color="auto" w:fill="FFFFFF"/>
            <w:vAlign w:val="center"/>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Контингент</w:t>
            </w:r>
          </w:p>
        </w:tc>
        <w:tc>
          <w:tcPr>
            <w:tcW w:w="2002"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По штату/физ. лиц</w:t>
            </w:r>
          </w:p>
        </w:tc>
        <w:tc>
          <w:tcPr>
            <w:tcW w:w="2563" w:type="dxa"/>
            <w:tcBorders>
              <w:top w:val="single" w:sz="4" w:space="0" w:color="auto"/>
              <w:left w:val="single" w:sz="4" w:space="0" w:color="auto"/>
              <w:righ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укомплектован</w:t>
            </w:r>
            <w:r w:rsidRPr="00283F5C">
              <w:rPr>
                <w:rFonts w:ascii="Times New Roman" w:hAnsi="Times New Roman" w:cs="Times New Roman"/>
                <w:sz w:val="28"/>
              </w:rPr>
              <w:softHyphen/>
              <w:t>ности</w:t>
            </w:r>
          </w:p>
        </w:tc>
      </w:tr>
      <w:tr w:rsidR="00120B79" w:rsidRPr="00283F5C" w:rsidTr="003877FC">
        <w:tblPrEx>
          <w:tblCellMar>
            <w:top w:w="0" w:type="dxa"/>
            <w:bottom w:w="0" w:type="dxa"/>
          </w:tblCellMar>
        </w:tblPrEx>
        <w:trPr>
          <w:trHeight w:val="288"/>
        </w:trPr>
        <w:tc>
          <w:tcPr>
            <w:tcW w:w="1056"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w:t>
            </w:r>
          </w:p>
        </w:tc>
        <w:tc>
          <w:tcPr>
            <w:tcW w:w="3998"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Врачи</w:t>
            </w:r>
          </w:p>
        </w:tc>
        <w:tc>
          <w:tcPr>
            <w:tcW w:w="2002"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6,0/7</w:t>
            </w:r>
          </w:p>
        </w:tc>
        <w:tc>
          <w:tcPr>
            <w:tcW w:w="2563" w:type="dxa"/>
            <w:tcBorders>
              <w:top w:val="single" w:sz="4" w:space="0" w:color="auto"/>
              <w:left w:val="single" w:sz="4" w:space="0" w:color="auto"/>
              <w:righ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100%</w:t>
            </w:r>
          </w:p>
        </w:tc>
      </w:tr>
      <w:tr w:rsidR="00120B79" w:rsidRPr="00283F5C" w:rsidTr="003877FC">
        <w:tblPrEx>
          <w:tblCellMar>
            <w:top w:w="0" w:type="dxa"/>
            <w:bottom w:w="0" w:type="dxa"/>
          </w:tblCellMar>
        </w:tblPrEx>
        <w:trPr>
          <w:trHeight w:val="288"/>
        </w:trPr>
        <w:tc>
          <w:tcPr>
            <w:tcW w:w="1056"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2</w:t>
            </w:r>
          </w:p>
        </w:tc>
        <w:tc>
          <w:tcPr>
            <w:tcW w:w="3998"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Средний мед. персонал</w:t>
            </w:r>
          </w:p>
        </w:tc>
        <w:tc>
          <w:tcPr>
            <w:tcW w:w="2002"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20,0/20</w:t>
            </w:r>
          </w:p>
        </w:tc>
        <w:tc>
          <w:tcPr>
            <w:tcW w:w="2563" w:type="dxa"/>
            <w:tcBorders>
              <w:top w:val="single" w:sz="4" w:space="0" w:color="auto"/>
              <w:left w:val="single" w:sz="4" w:space="0" w:color="auto"/>
              <w:right w:val="single" w:sz="4" w:space="0" w:color="auto"/>
            </w:tcBorders>
            <w:shd w:val="clear" w:color="auto" w:fill="FFFFFF"/>
            <w:vAlign w:val="center"/>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100%</w:t>
            </w:r>
          </w:p>
        </w:tc>
      </w:tr>
      <w:tr w:rsidR="00120B79" w:rsidRPr="00283F5C" w:rsidTr="003877FC">
        <w:tblPrEx>
          <w:tblCellMar>
            <w:top w:w="0" w:type="dxa"/>
            <w:bottom w:w="0" w:type="dxa"/>
          </w:tblCellMar>
        </w:tblPrEx>
        <w:trPr>
          <w:trHeight w:val="283"/>
        </w:trPr>
        <w:tc>
          <w:tcPr>
            <w:tcW w:w="1056"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3</w:t>
            </w:r>
          </w:p>
        </w:tc>
        <w:tc>
          <w:tcPr>
            <w:tcW w:w="3998"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Младший мед. персонал</w:t>
            </w:r>
          </w:p>
        </w:tc>
        <w:tc>
          <w:tcPr>
            <w:tcW w:w="2002"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18,0/18</w:t>
            </w:r>
          </w:p>
        </w:tc>
        <w:tc>
          <w:tcPr>
            <w:tcW w:w="2563" w:type="dxa"/>
            <w:tcBorders>
              <w:top w:val="single" w:sz="4" w:space="0" w:color="auto"/>
              <w:left w:val="single" w:sz="4" w:space="0" w:color="auto"/>
              <w:righ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100%</w:t>
            </w:r>
          </w:p>
        </w:tc>
      </w:tr>
      <w:tr w:rsidR="00120B79" w:rsidRPr="00283F5C" w:rsidTr="003877FC">
        <w:tblPrEx>
          <w:tblCellMar>
            <w:top w:w="0" w:type="dxa"/>
            <w:bottom w:w="0" w:type="dxa"/>
          </w:tblCellMar>
        </w:tblPrEx>
        <w:trPr>
          <w:trHeight w:val="288"/>
        </w:trPr>
        <w:tc>
          <w:tcPr>
            <w:tcW w:w="1056"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4</w:t>
            </w:r>
          </w:p>
        </w:tc>
        <w:tc>
          <w:tcPr>
            <w:tcW w:w="3998"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Адм.-хоз. персонал</w:t>
            </w:r>
          </w:p>
        </w:tc>
        <w:tc>
          <w:tcPr>
            <w:tcW w:w="2002"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13,0/13</w:t>
            </w:r>
          </w:p>
        </w:tc>
        <w:tc>
          <w:tcPr>
            <w:tcW w:w="2563" w:type="dxa"/>
            <w:tcBorders>
              <w:top w:val="single" w:sz="4" w:space="0" w:color="auto"/>
              <w:left w:val="single" w:sz="4" w:space="0" w:color="auto"/>
              <w:righ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100%</w:t>
            </w:r>
          </w:p>
        </w:tc>
      </w:tr>
      <w:tr w:rsidR="00120B79" w:rsidRPr="00283F5C" w:rsidTr="003877FC">
        <w:tblPrEx>
          <w:tblCellMar>
            <w:top w:w="0" w:type="dxa"/>
            <w:bottom w:w="0" w:type="dxa"/>
          </w:tblCellMar>
        </w:tblPrEx>
        <w:trPr>
          <w:trHeight w:val="283"/>
        </w:trPr>
        <w:tc>
          <w:tcPr>
            <w:tcW w:w="1056"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5</w:t>
            </w:r>
          </w:p>
        </w:tc>
        <w:tc>
          <w:tcPr>
            <w:tcW w:w="3998"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Прочие</w:t>
            </w:r>
          </w:p>
        </w:tc>
        <w:tc>
          <w:tcPr>
            <w:tcW w:w="2002" w:type="dxa"/>
            <w:tcBorders>
              <w:top w:val="single" w:sz="4" w:space="0" w:color="auto"/>
              <w:lef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19,0/19</w:t>
            </w:r>
          </w:p>
        </w:tc>
        <w:tc>
          <w:tcPr>
            <w:tcW w:w="2563" w:type="dxa"/>
            <w:tcBorders>
              <w:top w:val="single" w:sz="4" w:space="0" w:color="auto"/>
              <w:left w:val="single" w:sz="4" w:space="0" w:color="auto"/>
              <w:righ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100%</w:t>
            </w:r>
          </w:p>
        </w:tc>
      </w:tr>
      <w:tr w:rsidR="00120B79" w:rsidRPr="00283F5C" w:rsidTr="003877FC">
        <w:tblPrEx>
          <w:tblCellMar>
            <w:top w:w="0" w:type="dxa"/>
            <w:bottom w:w="0" w:type="dxa"/>
          </w:tblCellMar>
        </w:tblPrEx>
        <w:trPr>
          <w:trHeight w:val="298"/>
        </w:trPr>
        <w:tc>
          <w:tcPr>
            <w:tcW w:w="1056" w:type="dxa"/>
            <w:tcBorders>
              <w:top w:val="single" w:sz="4" w:space="0" w:color="auto"/>
              <w:left w:val="single" w:sz="4" w:space="0" w:color="auto"/>
              <w:bottom w:val="single" w:sz="4" w:space="0" w:color="auto"/>
            </w:tcBorders>
            <w:shd w:val="clear" w:color="auto" w:fill="FFFFFF"/>
          </w:tcPr>
          <w:p w:rsidR="00120B79" w:rsidRPr="00283F5C" w:rsidRDefault="00120B79" w:rsidP="003877FC">
            <w:pPr>
              <w:spacing w:after="0" w:line="360" w:lineRule="auto"/>
              <w:ind w:firstLine="709"/>
              <w:jc w:val="both"/>
              <w:rPr>
                <w:rFonts w:ascii="Times New Roman" w:hAnsi="Times New Roman" w:cs="Times New Roman"/>
                <w:sz w:val="28"/>
                <w:szCs w:val="10"/>
              </w:rPr>
            </w:pPr>
          </w:p>
        </w:tc>
        <w:tc>
          <w:tcPr>
            <w:tcW w:w="3998" w:type="dxa"/>
            <w:tcBorders>
              <w:top w:val="single" w:sz="4" w:space="0" w:color="auto"/>
              <w:left w:val="single" w:sz="4" w:space="0" w:color="auto"/>
              <w:bottom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Итого:</w:t>
            </w:r>
          </w:p>
        </w:tc>
        <w:tc>
          <w:tcPr>
            <w:tcW w:w="2002" w:type="dxa"/>
            <w:tcBorders>
              <w:top w:val="single" w:sz="4" w:space="0" w:color="auto"/>
              <w:left w:val="single" w:sz="4" w:space="0" w:color="auto"/>
              <w:bottom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76,0/77</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bottom"/>
          </w:tcPr>
          <w:p w:rsidR="00120B79" w:rsidRPr="00283F5C" w:rsidRDefault="00120B79" w:rsidP="003877FC">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100%</w:t>
            </w:r>
          </w:p>
        </w:tc>
      </w:tr>
    </w:tbl>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Хосписная помощь пациентам оказывается по двум направлениям:</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амбулаторная выездная служба</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стационар.</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Амбулаторная выездная служба осуществляла посещения больных с тяжёлыми хронически</w:t>
      </w:r>
      <w:r w:rsidRPr="00283F5C">
        <w:rPr>
          <w:rFonts w:ascii="Times New Roman" w:hAnsi="Times New Roman" w:cs="Times New Roman"/>
          <w:sz w:val="28"/>
        </w:rPr>
        <w:softHyphen/>
        <w:t>ми прогрессирующими заболеваниями на дому.</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Работали три бригады:</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детская - 1,</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взрослых - 2</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Состав бригады:</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врач,</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медсестра,</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водитель.</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Радиус обслуживания территорий составляет 150 км от города Казани:</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г. Казань,</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Зеленодольский район,</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Пестречинский район,</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Арский район,</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Апастовский район,</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Высокогорский район).</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На патронажном обслуживании состояло 285 пациентов, в том числе:</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детей - 112,</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w:t>
      </w:r>
      <w:r w:rsidRPr="00283F5C">
        <w:rPr>
          <w:rFonts w:ascii="Times New Roman" w:hAnsi="Times New Roman" w:cs="Times New Roman"/>
          <w:sz w:val="28"/>
        </w:rPr>
        <w:tab/>
        <w:t>взрослых - 173.</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По профилям:</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травматологический - 1,</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онкологический - 177 (62%),</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генетические заболевания - 1,</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неврологический - 92 (32%),</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врожденные аномалии развития - 8,</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прочие - 6.</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За 2021 год снято с учета 147 пациентов, в том числе:</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 связи со смертью - 142,</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отказ - 2,</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прочие причины - 3.</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На 31.12.16г. на патронажном обслуживании состоит всего 138 пациентов, в том числе:</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детей - 102,</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взрослых - 36.</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Сформирован обменный фонд мобильного медицинского оборудования:</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электроотсосы - 23 шт,</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концентраторы кислорода - 22 шт;</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противопролежневые матрасы - 51 шт,</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ходунки - 4 шт,</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инвалидные коляски - 29 шт и др.</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По состоянию на 31 декабря 2021 года осуществлено 5400 выездов на дом к пациентам, со</w:t>
      </w:r>
      <w:r w:rsidRPr="00283F5C">
        <w:rPr>
          <w:rFonts w:ascii="Times New Roman" w:hAnsi="Times New Roman" w:cs="Times New Roman"/>
          <w:sz w:val="28"/>
        </w:rPr>
        <w:softHyphen/>
        <w:t>стоящим на учете патронажной хосписной службы. Из них:</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первичных - 155,</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повторных - 5245.</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условиях стационара получили хосписную помощь 453 пациента,</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том числе:</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w:t>
      </w:r>
      <w:r w:rsidRPr="00283F5C">
        <w:rPr>
          <w:rFonts w:ascii="Times New Roman" w:hAnsi="Times New Roman" w:cs="Times New Roman"/>
          <w:sz w:val="28"/>
        </w:rPr>
        <w:tab/>
        <w:t>детей - 225,</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взрослых - 228</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Из 225 детей составили</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дети в возрасте от 7 до 14 лет - 49%;</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дети в возрасте 4-6 лет - 23%;</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дети в возрасте 0-3 года - 16,8%;</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дети в возрасте 15-18 лет - 11,5%.</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Наибольший удельный вес среди заболеваний детей, получивших стационарную хосписную помощь, составляют заболевания центральной нервной системы (90%), среди заболеваний взрослых - онкологические заболевания (95%).</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группе онкологических заболеваний:</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31% составили злокачественные новообразования</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органов пищеварения (67 больных);</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14,4% - ЗНО дыхания и грудной клетки (31 больной);</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10,2% - ЗНО женских половых органов (22 больных);</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8,8% - ЗНО молочной железы (19 больных);</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4</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7,4 - ЗНО мужских половых органов (16 больных);</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6,0% - ЗНО лимфоидной, кроветворной и родственных им тканей</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(13 больных);</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4,2% ЗНО головного мозга (9 больных).</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На прочие группы приходится 17,2%.</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Умерло детей в стационаре 8 человек. (летальность - 3,6%.).</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Умерло взрослых 118 человек. (летальность - 55,6%).</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целом по стационару - 52,4 %.</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Умерло на дому - 142 пациента в том числе 5 детей и 137 взрослых, что составляет 49 % от состоящих на учете (по 4% и 79% в каждой возрастной группе. )</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Специалистами амбулаторной выездной службы проводилось:</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w:t>
      </w:r>
      <w:r w:rsidRPr="00283F5C">
        <w:rPr>
          <w:rFonts w:ascii="Times New Roman" w:hAnsi="Times New Roman" w:cs="Times New Roman"/>
          <w:sz w:val="28"/>
        </w:rPr>
        <w:tab/>
        <w:t>Врачебная помощь на дому - оценка состояния больного, контроль качества ухода, оценка потребности в изменении элементов ухода, питания и пр.;</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Психологическая помощь квалифицированного психолога семьям пациентов.</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Сестринский патронаж и помощь в уходе за тяжелобольным пациентом на дому (уход за стомой, мочеприемником, замена катетера, постановка клизмы, проведе</w:t>
      </w:r>
      <w:r w:rsidRPr="00283F5C">
        <w:rPr>
          <w:rFonts w:ascii="Times New Roman" w:hAnsi="Times New Roman" w:cs="Times New Roman"/>
          <w:sz w:val="28"/>
        </w:rPr>
        <w:softHyphen/>
        <w:t>ние перевязок, обработка пролежней и т.д.)</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Обучение родственников навыкам ухода за больным: соблюдению гигиены, под</w:t>
      </w:r>
      <w:r w:rsidRPr="00283F5C">
        <w:rPr>
          <w:rFonts w:ascii="Times New Roman" w:hAnsi="Times New Roman" w:cs="Times New Roman"/>
          <w:sz w:val="28"/>
        </w:rPr>
        <w:softHyphen/>
        <w:t>держанию правильного питания, контролю и регулированию стула, профилактике пролежней, правилам дезинфекции в домашних условиях, работе с аппаратами (кислородный концентратор, электроотсосы для удаления слизи из верхних дыха</w:t>
      </w:r>
      <w:r w:rsidRPr="00283F5C">
        <w:rPr>
          <w:rFonts w:ascii="Times New Roman" w:hAnsi="Times New Roman" w:cs="Times New Roman"/>
          <w:sz w:val="28"/>
        </w:rPr>
        <w:softHyphen/>
        <w:t>тельных путей и пр.)</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Всего за 2021 год оказана следующая медицинская помощь:</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Индивидуальный подбор схемы обезболивающей терапии - 2198</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Обучение родственников навыкам ухода за больным - 5400</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Консультации по вопросам рационального питания - 5400</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Психологическая помощь пациентам и их родственникам - 5400</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Обработка и перевязка гнойных ран и пролежней - 1932</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Внутривенные инфузии - 468.</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Внутримышечные инъекции - 739.</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Уход за трахеостомой - 120.</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Уход и замена гастростом - 158</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Уход и замена калостом - 48</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Уход за нефростомой - 14</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Уход и замена холецистостом - 37.</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Установка катетеров - 94.</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Замена назогастрального зонда - 52.</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Прицельная пункция при лимфостазе - 45.</w:t>
      </w:r>
    </w:p>
    <w:p w:rsidR="00120B79" w:rsidRPr="00283F5C" w:rsidRDefault="00120B79" w:rsidP="00120B79">
      <w:pPr>
        <w:tabs>
          <w:tab w:val="left" w:pos="1040"/>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Постановка клизм - 17.</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Пациенты, находящиеся под наблюдением выездной службы по желанию самого пациента или его близких, обеспечивающих уход, госпитализировались в стационар хосписа на 21 день, а в некоторых случаях на более длительный срок в зависимости от состояния здоровья.</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2021 году план койко-дней выполнен на 100 %</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(план 12220, выполнено 12220)</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Основными показаниями для госпитализации в стационар хосписа являлись:</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Необходимость подбора адекватного обезболивания и купирования других тяже</w:t>
      </w:r>
      <w:r w:rsidRPr="00283F5C">
        <w:rPr>
          <w:rFonts w:ascii="Times New Roman" w:hAnsi="Times New Roman" w:cs="Times New Roman"/>
          <w:sz w:val="28"/>
        </w:rPr>
        <w:softHyphen/>
        <w:t>лых симптомов при отсутствии эффекта от проводимой терапии на дому.</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Необходимость проведения манипуляций, которые не могут быть выполнены в до</w:t>
      </w:r>
      <w:r w:rsidRPr="00283F5C">
        <w:rPr>
          <w:rFonts w:ascii="Times New Roman" w:hAnsi="Times New Roman" w:cs="Times New Roman"/>
          <w:sz w:val="28"/>
        </w:rPr>
        <w:softHyphen/>
        <w:t>машних условиях.</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 случае, когда пациент одинок или сложная психологическая ситуация в семье и другие социальные причины.</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Необходимость предоставления кратковременного отдыха родственникам, ухажи</w:t>
      </w:r>
      <w:r w:rsidRPr="00283F5C">
        <w:rPr>
          <w:rFonts w:ascii="Times New Roman" w:hAnsi="Times New Roman" w:cs="Times New Roman"/>
          <w:sz w:val="28"/>
        </w:rPr>
        <w:softHyphen/>
        <w:t>вающим за больным.</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Практически каждому маленькому пациенту проводился курс массажа, водных процедур, занятия в сенсорной комнате для активации органов чувств и физических процессов в дет</w:t>
      </w:r>
      <w:r w:rsidRPr="00283F5C">
        <w:rPr>
          <w:rFonts w:ascii="Times New Roman" w:hAnsi="Times New Roman" w:cs="Times New Roman"/>
          <w:sz w:val="28"/>
        </w:rPr>
        <w:softHyphen/>
        <w:t>ском организме</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течение 2021 года проведено 219 курсов массажа (213 курсов - детям, 6 курсов - взрослым) Всего 715 массажных единиц.</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Всего отпущено водных процедур - 2250</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Особое внимание уделялось занятиям с социальным педагогом, который для каждого ребён</w:t>
      </w:r>
      <w:r w:rsidRPr="00283F5C">
        <w:rPr>
          <w:rFonts w:ascii="Times New Roman" w:hAnsi="Times New Roman" w:cs="Times New Roman"/>
          <w:sz w:val="28"/>
        </w:rPr>
        <w:softHyphen/>
        <w:t>ка разрабатывает индивидуальную программу, развивающую мелкую моторику, воображе</w:t>
      </w:r>
      <w:r w:rsidRPr="00283F5C">
        <w:rPr>
          <w:rFonts w:ascii="Times New Roman" w:hAnsi="Times New Roman" w:cs="Times New Roman"/>
          <w:sz w:val="28"/>
        </w:rPr>
        <w:softHyphen/>
        <w:t>ние, речь.</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С детьми проводятся занятия по рисованию, лепке, </w:t>
      </w:r>
      <w:r w:rsidRPr="00283F5C">
        <w:rPr>
          <w:rFonts w:ascii="Times New Roman" w:hAnsi="Times New Roman" w:cs="Times New Roman"/>
          <w:color w:val="333333"/>
          <w:sz w:val="28"/>
        </w:rPr>
        <w:t xml:space="preserve">рисованию песком на стекле </w:t>
      </w:r>
      <w:r w:rsidRPr="00283F5C">
        <w:rPr>
          <w:rFonts w:ascii="Times New Roman" w:hAnsi="Times New Roman" w:cs="Times New Roman"/>
          <w:color w:val="333333"/>
          <w:sz w:val="28"/>
          <w:lang w:bidi="en-US"/>
        </w:rPr>
        <w:t xml:space="preserve">(Sand Art). </w:t>
      </w:r>
      <w:r w:rsidRPr="00283F5C">
        <w:rPr>
          <w:rFonts w:ascii="Times New Roman" w:hAnsi="Times New Roman" w:cs="Times New Roman"/>
          <w:sz w:val="28"/>
        </w:rPr>
        <w:t xml:space="preserve">Рисование песком на стекле </w:t>
      </w:r>
      <w:r w:rsidRPr="00283F5C">
        <w:rPr>
          <w:rFonts w:ascii="Times New Roman" w:hAnsi="Times New Roman" w:cs="Times New Roman"/>
          <w:sz w:val="28"/>
          <w:lang w:bidi="en-US"/>
        </w:rPr>
        <w:t xml:space="preserve">- </w:t>
      </w:r>
      <w:r w:rsidRPr="00283F5C">
        <w:rPr>
          <w:rFonts w:ascii="Times New Roman" w:hAnsi="Times New Roman" w:cs="Times New Roman"/>
          <w:sz w:val="28"/>
        </w:rPr>
        <w:t xml:space="preserve">завораживает. Песок </w:t>
      </w:r>
      <w:r w:rsidRPr="00283F5C">
        <w:rPr>
          <w:rFonts w:ascii="Times New Roman" w:hAnsi="Times New Roman" w:cs="Times New Roman"/>
          <w:sz w:val="28"/>
          <w:lang w:bidi="en-US"/>
        </w:rPr>
        <w:t xml:space="preserve">- </w:t>
      </w:r>
      <w:r w:rsidRPr="00283F5C">
        <w:rPr>
          <w:rFonts w:ascii="Times New Roman" w:hAnsi="Times New Roman" w:cs="Times New Roman"/>
          <w:sz w:val="28"/>
        </w:rPr>
        <w:t xml:space="preserve">материал, который притягивает к себе. Его сыпучесть привлекает пациентов. </w:t>
      </w:r>
      <w:r w:rsidRPr="00283F5C">
        <w:rPr>
          <w:rFonts w:ascii="Times New Roman" w:hAnsi="Times New Roman" w:cs="Times New Roman"/>
          <w:sz w:val="28"/>
        </w:rPr>
        <w:lastRenderedPageBreak/>
        <w:t>По мнению специалистов, песок забирает негативную психическую энергию, а осязание песка стабилизирует эмоциональное состояние.</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Детям очень полезно заниматься с мелкими игрушками, стараться работать руками. Игра - это не только развлечение для ребенка, это развитие тактильных ощущений, мелкой мотори</w:t>
      </w:r>
      <w:r w:rsidRPr="00283F5C">
        <w:rPr>
          <w:rFonts w:ascii="Times New Roman" w:hAnsi="Times New Roman" w:cs="Times New Roman"/>
          <w:sz w:val="28"/>
        </w:rPr>
        <w:softHyphen/>
        <w:t>ки рук, речи, образного и пространственного мышления, творческого потенциала.</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Во взрослом отделении в одно-, двух-, трехместных палатах пациенты размещались по сте</w:t>
      </w:r>
      <w:r w:rsidRPr="00283F5C">
        <w:rPr>
          <w:rFonts w:ascii="Times New Roman" w:hAnsi="Times New Roman" w:cs="Times New Roman"/>
          <w:sz w:val="28"/>
        </w:rPr>
        <w:softHyphen/>
        <w:t>пени тяжести.</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Пациентам подбиралась обезболивающая терапия. Лекарственная и психотерапевтическая коррекция в комплексе с подбором наиболее адекватного питания, квалифицированного ухода способствовали обеспечению пациентам долгожданного комфорта и покоя.</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За 2021 год было проведено всего:</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Хирургических обработок ран - 572;</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Торакоцентеза - 57; (под контролем УЗИ)</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Лапароцентезов - 35; (под контролем УЗИ)</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Катетеризаций мочевого пузыря - 97;</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Перевязок - 3589</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Проведено внутривенных инфузий - 5116,</w:t>
      </w:r>
    </w:p>
    <w:p w:rsidR="00120B79" w:rsidRPr="00283F5C" w:rsidRDefault="00120B79" w:rsidP="00120B79">
      <w:pPr>
        <w:tabs>
          <w:tab w:val="left" w:pos="1013"/>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Внутримышечных инъекций - 2471</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хосписе оказывалась психотерапевтическая помощь, подбирался индивидуальный подход к каждому больному. Психотерапевтические беседы помогали пациентам принять свое со</w:t>
      </w:r>
      <w:r w:rsidRPr="00283F5C">
        <w:rPr>
          <w:rFonts w:ascii="Times New Roman" w:hAnsi="Times New Roman" w:cs="Times New Roman"/>
          <w:sz w:val="28"/>
        </w:rPr>
        <w:softHyphen/>
        <w:t>стояние и легче переносить болезнь.</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За отчетный год проведено:</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491 индивидуальных консультирования, в том числе в детском отделении - 352;</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33 групповых занятия.</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59 консультаций пациентов взрослого отделения с медикаментозной коррекцией и лечением психических и поведенческих расстройств, связанных с онкологическими заболеваниями;</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w:t>
      </w:r>
      <w:r w:rsidRPr="00283F5C">
        <w:rPr>
          <w:rFonts w:ascii="Times New Roman" w:hAnsi="Times New Roman" w:cs="Times New Roman"/>
          <w:sz w:val="28"/>
        </w:rPr>
        <w:tab/>
        <w:t>43 консультации родственников пациентов;</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37 консультаций сотрудников хосписа, направленных на профилактику эмоцио</w:t>
      </w:r>
      <w:r w:rsidRPr="00283F5C">
        <w:rPr>
          <w:rFonts w:ascii="Times New Roman" w:hAnsi="Times New Roman" w:cs="Times New Roman"/>
          <w:sz w:val="28"/>
        </w:rPr>
        <w:softHyphen/>
        <w:t>нального выгорания;</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более 500 сеансов аутогенной тренировки,</w:t>
      </w:r>
    </w:p>
    <w:p w:rsidR="00120B79" w:rsidRPr="00283F5C" w:rsidRDefault="00120B79" w:rsidP="00120B79">
      <w:pPr>
        <w:tabs>
          <w:tab w:val="left" w:pos="101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десятки тестов на выявление и корректирование эмоционального состояния. Немаловажным аспектом в оказании хосписной помощи является организация питания.</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Питание в хосписе шестиразовое с полным набором необходимых продуктов.</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Наряду с традиционными блюдами больные с трофической недостаточностью получали эн</w:t>
      </w:r>
      <w:r w:rsidRPr="00283F5C">
        <w:rPr>
          <w:rFonts w:ascii="Times New Roman" w:hAnsi="Times New Roman" w:cs="Times New Roman"/>
          <w:sz w:val="28"/>
        </w:rPr>
        <w:softHyphen/>
        <w:t>теральное, зондовое питание (педиашур, нутрикомп, нутризон) и пероральное сипинговое питание.</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Кроме питания согласно утвержденному меню, учитывались и индивидуальные запросы в случаях тяжёлого состояния больных. Предоставлялась возможность пациентам для разогре</w:t>
      </w:r>
      <w:r w:rsidRPr="00283F5C">
        <w:rPr>
          <w:rFonts w:ascii="Times New Roman" w:hAnsi="Times New Roman" w:cs="Times New Roman"/>
          <w:sz w:val="28"/>
        </w:rPr>
        <w:softHyphen/>
        <w:t>ва пищи в любое время суток.</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Для улучшения качества жизни пациентов хосписа проводились различные мероприятия до</w:t>
      </w:r>
      <w:r w:rsidRPr="00283F5C">
        <w:rPr>
          <w:rFonts w:ascii="Times New Roman" w:hAnsi="Times New Roman" w:cs="Times New Roman"/>
          <w:sz w:val="28"/>
        </w:rPr>
        <w:softHyphen/>
        <w:t>суга: мини-концерты, выступления школьников с литературной и музыкальной программой.</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Дети с большим удовольствием встречали трогательный зоопарк, </w:t>
      </w:r>
      <w:r w:rsidRPr="00283F5C">
        <w:rPr>
          <w:rFonts w:ascii="Times New Roman" w:hAnsi="Times New Roman" w:cs="Times New Roman"/>
          <w:color w:val="2F3235"/>
          <w:sz w:val="28"/>
        </w:rPr>
        <w:t>который дарил возмож</w:t>
      </w:r>
      <w:r w:rsidRPr="00283F5C">
        <w:rPr>
          <w:rFonts w:ascii="Times New Roman" w:hAnsi="Times New Roman" w:cs="Times New Roman"/>
          <w:color w:val="2F3235"/>
          <w:sz w:val="28"/>
        </w:rPr>
        <w:softHyphen/>
        <w:t>ность почувствовать теплоту и доброту, исходящие от маленьких и верных друзей - живот</w:t>
      </w:r>
      <w:r w:rsidRPr="00283F5C">
        <w:rPr>
          <w:rFonts w:ascii="Times New Roman" w:hAnsi="Times New Roman" w:cs="Times New Roman"/>
          <w:color w:val="2F3235"/>
          <w:sz w:val="28"/>
        </w:rPr>
        <w:softHyphen/>
        <w:t>ных.</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Так за истекший год было проведено:</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18 мини-концертов с участием музыкантов оркестра под управлением Александра Сладковского в рамках акции «Исцеление музыкой»;</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23 мастер-класса;</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32 развлекательных мероприятия (ко Дню защиты детей, Новый год и т.д.);</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15 мероприятий, организованных школами;</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w:t>
      </w:r>
      <w:r w:rsidRPr="00283F5C">
        <w:rPr>
          <w:rFonts w:ascii="Times New Roman" w:hAnsi="Times New Roman" w:cs="Times New Roman"/>
          <w:sz w:val="28"/>
        </w:rPr>
        <w:tab/>
        <w:t>12 благотворительных мероприятий, акций;</w:t>
      </w:r>
    </w:p>
    <w:p w:rsidR="00120B79" w:rsidRPr="00283F5C" w:rsidRDefault="00120B79" w:rsidP="00120B79">
      <w:pPr>
        <w:tabs>
          <w:tab w:val="left" w:pos="1026"/>
        </w:tabs>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w:t>
      </w:r>
      <w:r w:rsidRPr="00283F5C">
        <w:rPr>
          <w:rFonts w:ascii="Times New Roman" w:hAnsi="Times New Roman" w:cs="Times New Roman"/>
          <w:sz w:val="28"/>
        </w:rPr>
        <w:tab/>
        <w:t>4 выезда трогательного зоопарка.</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Особо запоминающимся и очень серьезным мероприятием был для нас и родителей, поте</w:t>
      </w:r>
      <w:r w:rsidRPr="00283F5C">
        <w:rPr>
          <w:rFonts w:ascii="Times New Roman" w:hAnsi="Times New Roman" w:cs="Times New Roman"/>
          <w:sz w:val="28"/>
        </w:rPr>
        <w:softHyphen/>
        <w:t>рявших своих детей, «День памяти». В память о детях, которым не суждено было повзрос</w:t>
      </w:r>
      <w:r w:rsidRPr="00283F5C">
        <w:rPr>
          <w:rFonts w:ascii="Times New Roman" w:hAnsi="Times New Roman" w:cs="Times New Roman"/>
          <w:sz w:val="28"/>
        </w:rPr>
        <w:softHyphen/>
        <w:t>леть, были посажены именные яблони, некоторые из которых даже расцвели. Нам очень важно было узнать состояние родителей после потери, пообщаться и порадоваться в их же</w:t>
      </w:r>
      <w:r w:rsidRPr="00283F5C">
        <w:rPr>
          <w:rFonts w:ascii="Times New Roman" w:hAnsi="Times New Roman" w:cs="Times New Roman"/>
          <w:sz w:val="28"/>
        </w:rPr>
        <w:softHyphen/>
        <w:t>лании продолжать жить дальше.</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На мероприятии, посвященном Дню Победы, пели песни военных времён и кружились в вальсе пациенты и сотрудники нашего хосписа.</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Особо трепетно отмечались дни рождения наших подопечных.</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Наши маленькие пациенты получили подарки ко Дню знаний, к Новому году.</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Сотрудники также не остаются без внимания. Каждый принимает поздравление с днём рождения.</w:t>
      </w:r>
    </w:p>
    <w:p w:rsidR="00120B79" w:rsidRPr="00283F5C" w:rsidRDefault="00120B79" w:rsidP="000C2EC1">
      <w:pPr>
        <w:rPr>
          <w:rFonts w:ascii="Times New Roman" w:hAnsi="Times New Roman" w:cs="Times New Roman"/>
          <w:sz w:val="28"/>
          <w:szCs w:val="28"/>
        </w:rPr>
      </w:pPr>
    </w:p>
    <w:p w:rsidR="000C2EC1" w:rsidRPr="00283F5C" w:rsidRDefault="000C2EC1" w:rsidP="006527EB">
      <w:pPr>
        <w:pStyle w:val="2"/>
        <w:rPr>
          <w:rFonts w:ascii="Times New Roman" w:hAnsi="Times New Roman" w:cs="Times New Roman"/>
          <w:color w:val="auto"/>
          <w:sz w:val="28"/>
          <w:szCs w:val="28"/>
        </w:rPr>
      </w:pPr>
      <w:bookmarkStart w:id="10" w:name="_Toc100175780"/>
      <w:r w:rsidRPr="00283F5C">
        <w:rPr>
          <w:rFonts w:ascii="Times New Roman" w:hAnsi="Times New Roman" w:cs="Times New Roman"/>
          <w:color w:val="auto"/>
          <w:sz w:val="28"/>
          <w:szCs w:val="28"/>
        </w:rPr>
        <w:t>2.3  Проблемы функционирования организации</w:t>
      </w:r>
      <w:r w:rsidR="006527EB" w:rsidRPr="00283F5C">
        <w:rPr>
          <w:rFonts w:ascii="Times New Roman" w:hAnsi="Times New Roman" w:cs="Times New Roman"/>
          <w:color w:val="auto"/>
          <w:sz w:val="28"/>
          <w:szCs w:val="28"/>
        </w:rPr>
        <w:t xml:space="preserve"> ГАУЗ МО «МОХД»</w:t>
      </w:r>
      <w:bookmarkEnd w:id="10"/>
      <w:r w:rsidR="006527EB" w:rsidRPr="00283F5C">
        <w:rPr>
          <w:rFonts w:ascii="Times New Roman" w:hAnsi="Times New Roman" w:cs="Times New Roman"/>
          <w:color w:val="auto"/>
          <w:sz w:val="28"/>
          <w:szCs w:val="28"/>
        </w:rPr>
        <w:t xml:space="preserve"> </w:t>
      </w:r>
      <w:r w:rsidRPr="00283F5C">
        <w:rPr>
          <w:rFonts w:ascii="Times New Roman" w:hAnsi="Times New Roman" w:cs="Times New Roman"/>
          <w:color w:val="auto"/>
          <w:sz w:val="28"/>
          <w:szCs w:val="28"/>
        </w:rPr>
        <w:t xml:space="preserve"> </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Теперь хотелось бы поделиться нашими наблюдениями, перспективами и проблемами.</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1. Нехватка лекарств заставляет «лечить собой», что предполагает удвоенный уход за пациентами, включающий огромную личностную самоотдачу. Врачи и медсестры знают, что это означает и сколько сил на это тратится.</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2. Вторая проблема связана с персоналом. Трудность работы в хосписе обусловлена целым комплексом «вредностей». Более 60% больных имеют нарушения здоровья. Около 30% детей, нуждаются в специфическом уходе. Все эти трудности никак не сопоставимы с зарплатой, тем более не соизмеримы с той, какую имеют работающие здесь. Но эксплуатация энтузиазма не может быть вечной. Текучесть кадров в хосписе едва возмещается наличием стабильного контингента людей верующих. </w:t>
      </w:r>
      <w:r w:rsidRPr="00283F5C">
        <w:rPr>
          <w:rFonts w:ascii="Times New Roman" w:hAnsi="Times New Roman" w:cs="Times New Roman"/>
          <w:sz w:val="28"/>
        </w:rPr>
        <w:lastRenderedPageBreak/>
        <w:t>Практически нищенствуя, они, работающие «по сердцу», в основном и держат на себе всю деятельность хосписа.</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3. Крайне малое количество добровольцев в хосписе контрастирует с западными показателями, где на 20 больных приходится около 100—150 волонтеров.</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4. Оставляет желать лучшего и сама система организации хосписов. В ней царит полный произвол. У нас, в России, стало возможным наживаться на смерти. Стали появляться отделения, называющие себя «хосписами», но никак не отвечающие ни духу, ни организационной структуре, ни методикам, по каким работают все хосписы мира. Стала возможной дискредитация хосписного движения, как милосердного шага общества навстречу умирающему больному. Поэтому </w:t>
      </w:r>
      <w:r w:rsidR="00283F5C">
        <w:rPr>
          <w:rFonts w:ascii="Times New Roman" w:hAnsi="Times New Roman" w:cs="Times New Roman"/>
          <w:sz w:val="28"/>
        </w:rPr>
        <w:t xml:space="preserve">необходимо реализовать </w:t>
      </w:r>
      <w:r w:rsidRPr="00283F5C">
        <w:rPr>
          <w:rFonts w:ascii="Times New Roman" w:hAnsi="Times New Roman" w:cs="Times New Roman"/>
          <w:sz w:val="28"/>
        </w:rPr>
        <w:t>методическое обучение персонала новых хосписов; чтобы наименование «хоспис» присваивалось лишь тем учреждениям, которые соответствуют мировому образцу ведения больных и помощи им; а также необходимы доступность и бесплатность хосписной службы.</w:t>
      </w:r>
    </w:p>
    <w:p w:rsidR="006527EB" w:rsidRPr="00283F5C" w:rsidRDefault="006527EB">
      <w:pPr>
        <w:rPr>
          <w:rFonts w:ascii="Times New Roman" w:hAnsi="Times New Roman" w:cs="Times New Roman"/>
          <w:sz w:val="28"/>
          <w:szCs w:val="28"/>
        </w:rPr>
      </w:pPr>
      <w:r w:rsidRPr="00283F5C">
        <w:rPr>
          <w:rFonts w:ascii="Times New Roman" w:hAnsi="Times New Roman" w:cs="Times New Roman"/>
          <w:sz w:val="28"/>
          <w:szCs w:val="28"/>
        </w:rPr>
        <w:br w:type="page"/>
      </w:r>
    </w:p>
    <w:p w:rsidR="000C2EC1" w:rsidRPr="00283F5C" w:rsidRDefault="000C2EC1" w:rsidP="006527EB">
      <w:pPr>
        <w:pStyle w:val="1"/>
      </w:pPr>
      <w:bookmarkStart w:id="11" w:name="_Toc100175781"/>
      <w:r w:rsidRPr="00283F5C">
        <w:lastRenderedPageBreak/>
        <w:t xml:space="preserve">Глава 3.   </w:t>
      </w:r>
      <w:r w:rsidR="00535EC0" w:rsidRPr="00283F5C">
        <w:t xml:space="preserve">Подбор оптимальных экономических методов </w:t>
      </w:r>
      <w:r w:rsidRPr="00283F5C">
        <w:t xml:space="preserve"> управления некоммерческой   организацией</w:t>
      </w:r>
      <w:r w:rsidR="006527EB" w:rsidRPr="00283F5C">
        <w:t xml:space="preserve"> ГАУЗ МО «МОХД»</w:t>
      </w:r>
      <w:bookmarkEnd w:id="11"/>
      <w:r w:rsidR="006527EB" w:rsidRPr="00283F5C">
        <w:t xml:space="preserve"> </w:t>
      </w:r>
      <w:r w:rsidRPr="00283F5C">
        <w:t xml:space="preserve"> </w:t>
      </w:r>
    </w:p>
    <w:p w:rsidR="006527EB" w:rsidRPr="00283F5C" w:rsidRDefault="006527EB" w:rsidP="000C2EC1">
      <w:pPr>
        <w:rPr>
          <w:rFonts w:ascii="Times New Roman" w:hAnsi="Times New Roman" w:cs="Times New Roman"/>
          <w:sz w:val="28"/>
          <w:szCs w:val="28"/>
        </w:rPr>
      </w:pPr>
    </w:p>
    <w:p w:rsidR="000C2EC1" w:rsidRPr="00283F5C" w:rsidRDefault="000C2EC1" w:rsidP="006527EB">
      <w:pPr>
        <w:pStyle w:val="2"/>
        <w:rPr>
          <w:rFonts w:ascii="Times New Roman" w:hAnsi="Times New Roman" w:cs="Times New Roman"/>
          <w:color w:val="auto"/>
          <w:sz w:val="28"/>
          <w:szCs w:val="28"/>
        </w:rPr>
      </w:pPr>
      <w:bookmarkStart w:id="12" w:name="_Toc100175782"/>
      <w:r w:rsidRPr="00283F5C">
        <w:rPr>
          <w:rFonts w:ascii="Times New Roman" w:hAnsi="Times New Roman" w:cs="Times New Roman"/>
          <w:color w:val="auto"/>
          <w:sz w:val="28"/>
          <w:szCs w:val="28"/>
        </w:rPr>
        <w:t xml:space="preserve">3. 1. </w:t>
      </w:r>
      <w:r w:rsidR="00535EC0" w:rsidRPr="00283F5C">
        <w:rPr>
          <w:rFonts w:ascii="Times New Roman" w:hAnsi="Times New Roman" w:cs="Times New Roman"/>
          <w:color w:val="auto"/>
          <w:sz w:val="28"/>
          <w:szCs w:val="28"/>
        </w:rPr>
        <w:t>Определение оптимальных экономических методов управления для</w:t>
      </w:r>
      <w:r w:rsidRPr="00283F5C">
        <w:rPr>
          <w:rFonts w:ascii="Times New Roman" w:hAnsi="Times New Roman" w:cs="Times New Roman"/>
          <w:color w:val="auto"/>
          <w:sz w:val="28"/>
          <w:szCs w:val="28"/>
        </w:rPr>
        <w:t xml:space="preserve"> </w:t>
      </w:r>
      <w:r w:rsidR="00535EC0" w:rsidRPr="00283F5C">
        <w:rPr>
          <w:rFonts w:ascii="Times New Roman" w:hAnsi="Times New Roman" w:cs="Times New Roman"/>
          <w:color w:val="auto"/>
          <w:sz w:val="28"/>
          <w:szCs w:val="28"/>
        </w:rPr>
        <w:t xml:space="preserve">некоммерческой организации </w:t>
      </w:r>
      <w:r w:rsidR="006527EB" w:rsidRPr="00283F5C">
        <w:rPr>
          <w:rFonts w:ascii="Times New Roman" w:hAnsi="Times New Roman" w:cs="Times New Roman"/>
          <w:color w:val="auto"/>
          <w:sz w:val="28"/>
          <w:szCs w:val="28"/>
        </w:rPr>
        <w:t>ГАУЗ МО «МОХД»</w:t>
      </w:r>
      <w:bookmarkEnd w:id="12"/>
    </w:p>
    <w:p w:rsidR="006527EB"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Хоспис — чисто благотворительное учреждение. В уставе прописано, что все услуги детям и их семьям оказываются бесплатно, причем пожертвования от семей пациентов хоспис не принимает </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При этом, хоспис является частным предприятием, без государственного финансирования. Но государство, конечно, все-таки оказывает поддержку — в частности, выделило здание.</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то же время, хоспис в принципе не должен быть стопроцентно «системным» учреждением. Даже в странах с очень развитой системой благотворительности и значительно более богатой, чем у нас, системой здравоохранения хосписы существуют в большей степени на частных пожертвованиях. Это связано не с бедностью и нехваткой бюджета, а с самой философией хосписа. Хоспис не может оказывать одинаковую помощь всем пациентам. Она для всех разная. У каждого свои потребности, свой распорядок дня, своя семейная ситуация.</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Ни у кого— ни у пациентов, ни у персонала — не может быть опыта умирания. Человек уходит один раз, поделиться этим опытом он не может. Задача  порганизации — постараться удовлетворить все потребности уходящего, исполнить все желания. А у детей желания разные. Кто-то хочет сняться в программе «Поле чудес» . Кто-то хочет хороший фотоаппарат — а его родители настолько бедны, что у них не хватает денег на дрова на зиму.</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Государственное финансирование предусмотреть все не может. Только личный, индивидуальный подход и делает хоспис хосписом.</w:t>
      </w:r>
    </w:p>
    <w:p w:rsidR="00120B79" w:rsidRPr="00283F5C" w:rsidRDefault="00120B79" w:rsidP="000C2EC1">
      <w:pPr>
        <w:rPr>
          <w:rFonts w:ascii="Times New Roman" w:hAnsi="Times New Roman" w:cs="Times New Roman"/>
          <w:sz w:val="28"/>
          <w:szCs w:val="28"/>
        </w:rPr>
      </w:pPr>
    </w:p>
    <w:p w:rsidR="000C2EC1" w:rsidRPr="00283F5C" w:rsidRDefault="000C2EC1" w:rsidP="006571CA">
      <w:pPr>
        <w:pStyle w:val="2"/>
        <w:ind w:firstLine="708"/>
        <w:rPr>
          <w:rFonts w:ascii="Times New Roman" w:hAnsi="Times New Roman" w:cs="Times New Roman"/>
          <w:color w:val="auto"/>
          <w:sz w:val="28"/>
          <w:szCs w:val="28"/>
        </w:rPr>
      </w:pPr>
      <w:bookmarkStart w:id="13" w:name="_Toc100175783"/>
      <w:r w:rsidRPr="00283F5C">
        <w:rPr>
          <w:rFonts w:ascii="Times New Roman" w:hAnsi="Times New Roman" w:cs="Times New Roman"/>
          <w:color w:val="auto"/>
          <w:sz w:val="28"/>
          <w:szCs w:val="28"/>
        </w:rPr>
        <w:t xml:space="preserve">3.2. Оценка эффективности </w:t>
      </w:r>
      <w:r w:rsidR="00535EC0" w:rsidRPr="00283F5C">
        <w:rPr>
          <w:rFonts w:ascii="Times New Roman" w:hAnsi="Times New Roman" w:cs="Times New Roman"/>
          <w:color w:val="auto"/>
          <w:sz w:val="28"/>
          <w:szCs w:val="28"/>
        </w:rPr>
        <w:t xml:space="preserve"> предложенных мероприятий</w:t>
      </w:r>
      <w:bookmarkEnd w:id="13"/>
      <w:r w:rsidRPr="00283F5C">
        <w:rPr>
          <w:rFonts w:ascii="Times New Roman" w:hAnsi="Times New Roman" w:cs="Times New Roman"/>
          <w:color w:val="auto"/>
          <w:sz w:val="28"/>
          <w:szCs w:val="28"/>
        </w:rPr>
        <w:t xml:space="preserve">  </w:t>
      </w:r>
    </w:p>
    <w:p w:rsidR="006571CA" w:rsidRPr="00283F5C" w:rsidRDefault="006571CA" w:rsidP="006571CA">
      <w:pPr>
        <w:spacing w:after="0" w:line="360" w:lineRule="auto"/>
        <w:ind w:firstLine="709"/>
        <w:jc w:val="both"/>
        <w:rPr>
          <w:rFonts w:ascii="Times New Roman" w:hAnsi="Times New Roman" w:cs="Times New Roman"/>
          <w:sz w:val="28"/>
        </w:rPr>
      </w:pP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В условиях недофинансирования хосписы вынуждены сами привлекать недостающие средства. благотворительные фонды в России фактически берут на себя функцию государства и оказывают учреждениям и пациентам жизненно необходимую помощь: закупают лекарства, оборудование, обучают персонал, строят хосписы и финансируют работу выездной службы хосписа — чтобы охватить помощью больше людей на дому. Потому что если болеешь долго, то дома — лучше.</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Большая часть благотворительных фондов в России, как и других странах, работает благодаря средствам частных жертвователей и бизнеса.</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Российская особенность в том, что по многим направлениям, в том числе паллиативной помощи, некоммерческие организации вынуждены привлекать гораздо больше средств — они одновременно компенсируют неработающую функцию государства адресной помощью и вкладываются в системные изменения, чтобы функция в итоге заработала.</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Пока ситуация с паллиативной помощью на госуровне далека от идеальной, для «Веры», как и для других системных фондов, очень важна поддержка благотворителей. Даже небольшие пожертвования, например 50 руб., складываются в тысячи рублей, а это уже банка специального питания, упаковка памперсов, несколько часов работы сиделки. Еще лучше, когда человек подписывается на ежемесячный платеж. Рекуррентный платеж дает возможность фонду планировать помощь пациентам на месяцы и годы вперед.</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За девять месяцев 2021 года средний регулярный платеж в фонд «Вера» составил 1100 руб., в год — 13,2 тыс. руб. На эти деньги можно на три месяца обеспечить тяжелобольному ребенку специализированное лечебное питание</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 xml:space="preserve">Ежемесячные рекуррентные платежи, к примеру, позволяют реализовать второй по затратности проект фонда — поддержки тяжелобольных детей с врожденными заболеваниями, в том числе с </w:t>
      </w:r>
      <w:r w:rsidRPr="00283F5C">
        <w:rPr>
          <w:rFonts w:ascii="Times New Roman" w:hAnsi="Times New Roman" w:cs="Times New Roman"/>
          <w:sz w:val="28"/>
        </w:rPr>
        <w:lastRenderedPageBreak/>
        <w:t>нарушениями дыхания, чтобы они могли получать медицинскую помощь дома, а не в реанимации, не разлучаться с семьей.</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Сделать свой вклад в развитие помощи тяжелобольным взрослым и детям можно, подписавшись на регулярные пожертвования на сайте фонда «Вера»</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западных странах в большинстве случаев государство обеспечивает семьи c тяжелобольными детьми всем необходимым, в России родители вынуждены сами покупать оборудование из личных средств или привлекать фонды, если собственных средств недостаточно. Положенные по закону лекарства и услуги приходится «выбивать» из местных департаментов здравоохранения, причем без высокопрофессиональных юристов шансов на это почти нет. И даже получив домой аппарат ИВЛ, купленный благотворителями или предоставленный от учреждения, семья рискует: у родителей нет закрепленного в законе права осуществлять медико-социальный уход за своим ребенком.</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&lt;5% бюджета фонда «Вера» составляет грантовая поддержка от государства</w:t>
      </w:r>
    </w:p>
    <w:p w:rsidR="006571CA" w:rsidRPr="00283F5C" w:rsidRDefault="006571CA" w:rsidP="006571CA">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«Вера» действует стратегически. Мультидисциплинарная команда специалистов-волонтеров по соцобеспечению и два штатных юриста помогают родителям правильно составить запрос в местные органы власти. Если дело не двигается, его отправляют в суд, где фонд от имени семьи продолжает отстаивать права ребенка. Одновременно фонд продвигает изменения на федеральном уровне, чтобы соцуслуга начала действовать не по заявительному признаку, а сразу по факту постановки диагноза. И в то же время «Вера» закупает все необходимое и берет ребенка на постоянное сопровождение. Ежегодно через программу проходит 400 семей, от 100 до 250 — на постоянном сопровождении.</w:t>
      </w:r>
    </w:p>
    <w:p w:rsidR="006527EB" w:rsidRPr="00283F5C" w:rsidRDefault="006527EB">
      <w:pPr>
        <w:rPr>
          <w:rFonts w:ascii="Times New Roman" w:hAnsi="Times New Roman" w:cs="Times New Roman"/>
          <w:sz w:val="28"/>
          <w:szCs w:val="28"/>
        </w:rPr>
      </w:pPr>
      <w:r w:rsidRPr="00283F5C">
        <w:rPr>
          <w:rFonts w:ascii="Times New Roman" w:hAnsi="Times New Roman" w:cs="Times New Roman"/>
          <w:sz w:val="28"/>
          <w:szCs w:val="28"/>
        </w:rPr>
        <w:br w:type="page"/>
      </w:r>
    </w:p>
    <w:p w:rsidR="000C2EC1" w:rsidRPr="00283F5C" w:rsidRDefault="000C2EC1" w:rsidP="006571CA">
      <w:pPr>
        <w:pStyle w:val="1"/>
        <w:jc w:val="center"/>
      </w:pPr>
      <w:bookmarkStart w:id="14" w:name="_Toc100175784"/>
      <w:r w:rsidRPr="00283F5C">
        <w:lastRenderedPageBreak/>
        <w:t>Заключение</w:t>
      </w:r>
      <w:bookmarkEnd w:id="14"/>
    </w:p>
    <w:p w:rsidR="006571CA" w:rsidRPr="00283F5C" w:rsidRDefault="006571CA" w:rsidP="006571CA">
      <w:pPr>
        <w:rPr>
          <w:lang w:eastAsia="ru-RU"/>
        </w:rPr>
      </w:pPr>
    </w:p>
    <w:p w:rsidR="003877FC" w:rsidRPr="00283F5C" w:rsidRDefault="003877FC"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заключение можно сделать выводы, что управление некоммерческими организациями должно основываться на целом ряде универсальных и специфических принципов управления, богатом арсенале методов управления с акцентированием внимания на социально-психологических методах, что позволит добиться эффективной деятельности НКО и внесёт существенный вклад в развитие экономики страны и общества в целом.</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отличие от медицинского персонала других обычных медицинских организаций, задачей которых является обеспечение выздоровления пациентов и активно способствующих этому, сотрудники хосписа практически такой возможности не имеют. Вне зависимости от прило</w:t>
      </w:r>
      <w:r w:rsidRPr="00283F5C">
        <w:rPr>
          <w:rFonts w:ascii="Times New Roman" w:hAnsi="Times New Roman" w:cs="Times New Roman"/>
          <w:sz w:val="28"/>
        </w:rPr>
        <w:softHyphen/>
        <w:t>женных ими усилий рано или поздно наступает летальный исход больного, в переживание которого они включены вместе с родственниками и постоянное столкновение с утерей и людским горем является самым тяжёлым в работе персонала.</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Учитывая это, проводится психологическая поддержка сотрудников. Для профилактики эмо</w:t>
      </w:r>
      <w:r w:rsidRPr="00283F5C">
        <w:rPr>
          <w:rFonts w:ascii="Times New Roman" w:hAnsi="Times New Roman" w:cs="Times New Roman"/>
          <w:sz w:val="28"/>
        </w:rPr>
        <w:softHyphen/>
        <w:t>ционального выгорания создана комната психологической разгрузки, где имеется аппарату</w:t>
      </w:r>
      <w:r w:rsidRPr="00283F5C">
        <w:rPr>
          <w:rFonts w:ascii="Times New Roman" w:hAnsi="Times New Roman" w:cs="Times New Roman"/>
          <w:sz w:val="28"/>
        </w:rPr>
        <w:softHyphen/>
        <w:t>ра, обеспечивающая функциональное биоуправление с биологической обратной связью, направленное на нормализацию функционального состояния организма.</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Важным аспектом хосписа является удовлетворение потребности больных, связанной с рели</w:t>
      </w:r>
      <w:r w:rsidRPr="00283F5C">
        <w:rPr>
          <w:rFonts w:ascii="Times New Roman" w:hAnsi="Times New Roman" w:cs="Times New Roman"/>
          <w:sz w:val="28"/>
        </w:rPr>
        <w:softHyphen/>
        <w:t>гией, и она не может быть полноценной без участия верующих людей и священнослужите</w:t>
      </w:r>
      <w:r w:rsidRPr="00283F5C">
        <w:rPr>
          <w:rFonts w:ascii="Times New Roman" w:hAnsi="Times New Roman" w:cs="Times New Roman"/>
          <w:sz w:val="28"/>
        </w:rPr>
        <w:softHyphen/>
        <w:t>лей. В работе хосписа принимают участия представители различных религиозных конфес</w:t>
      </w:r>
      <w:r w:rsidRPr="00283F5C">
        <w:rPr>
          <w:rFonts w:ascii="Times New Roman" w:hAnsi="Times New Roman" w:cs="Times New Roman"/>
          <w:sz w:val="28"/>
        </w:rPr>
        <w:softHyphen/>
        <w:t>сий. Имеется мусульманская молельная комната и православный домовой Храм для удовле</w:t>
      </w:r>
      <w:r w:rsidRPr="00283F5C">
        <w:rPr>
          <w:rFonts w:ascii="Times New Roman" w:hAnsi="Times New Roman" w:cs="Times New Roman"/>
          <w:sz w:val="28"/>
        </w:rPr>
        <w:softHyphen/>
        <w:t>творения религиозных потребностей пациентов и их родственников.</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lastRenderedPageBreak/>
        <w:t>Комплексный подход к работе хосписа позволяет создать условия, при которых отсутствует унижение личности болью, страхом, обреченностью, сохраняя ему мир с его любовью и цен</w:t>
      </w:r>
      <w:r w:rsidRPr="00283F5C">
        <w:rPr>
          <w:rFonts w:ascii="Times New Roman" w:hAnsi="Times New Roman" w:cs="Times New Roman"/>
          <w:sz w:val="28"/>
        </w:rPr>
        <w:softHyphen/>
        <w:t>ностями и, в конечном счете, уйти из него спокойно и с достоинством.</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Если человека нельзя вылечить, это не значит, что ему нельзя помочь...</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Резюмируя сказанное, хочется сказать, что сотрудниками хосписа проведена огромная, не</w:t>
      </w:r>
      <w:r w:rsidRPr="00283F5C">
        <w:rPr>
          <w:rFonts w:ascii="Times New Roman" w:hAnsi="Times New Roman" w:cs="Times New Roman"/>
          <w:sz w:val="28"/>
        </w:rPr>
        <w:softHyphen/>
        <w:t>простая, кропотливая работа для удовлетворения всех потребностей наших пациентов. Труд персонала хосписа - особый, требующий высоких нравственных и человеческих качеств. Огромное значение для поддержания благополучной атмосферы внутри коллектива имеет наш с вами профессионализм, культура общения друг с другом, с пациентами, с посетителя</w:t>
      </w:r>
      <w:r w:rsidRPr="00283F5C">
        <w:rPr>
          <w:rFonts w:ascii="Times New Roman" w:hAnsi="Times New Roman" w:cs="Times New Roman"/>
          <w:sz w:val="28"/>
        </w:rPr>
        <w:softHyphen/>
        <w:t>ми, четко отлаженная логистика.</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Соблюдая основные постулаты хосписа, мы сможем создавать те необходимые условия нашим пациентам, в которых они нуждаются и имеют право на это.</w:t>
      </w:r>
    </w:p>
    <w:p w:rsidR="00120B79" w:rsidRPr="00283F5C" w:rsidRDefault="00120B79" w:rsidP="00120B79">
      <w:pPr>
        <w:spacing w:after="0" w:line="360" w:lineRule="auto"/>
        <w:ind w:firstLine="709"/>
        <w:jc w:val="both"/>
        <w:rPr>
          <w:rFonts w:ascii="Times New Roman" w:hAnsi="Times New Roman" w:cs="Times New Roman"/>
          <w:sz w:val="28"/>
        </w:rPr>
      </w:pPr>
      <w:r w:rsidRPr="00283F5C">
        <w:rPr>
          <w:rFonts w:ascii="Times New Roman" w:hAnsi="Times New Roman" w:cs="Times New Roman"/>
          <w:sz w:val="28"/>
        </w:rPr>
        <w:t>В процессе работы мы постоянно должны учиться, развиваться. Если не знаем, спрашивать, интересоваться. Исправлять совершённые ошибки и стараться не повторять их. Только так мы будем сильными и востребованными.</w:t>
      </w:r>
    </w:p>
    <w:p w:rsidR="006527EB" w:rsidRPr="00283F5C" w:rsidRDefault="006527EB" w:rsidP="000C2EC1">
      <w:pPr>
        <w:rPr>
          <w:rFonts w:ascii="Times New Roman" w:hAnsi="Times New Roman" w:cs="Times New Roman"/>
          <w:sz w:val="28"/>
          <w:szCs w:val="28"/>
        </w:rPr>
      </w:pPr>
    </w:p>
    <w:p w:rsidR="006527EB" w:rsidRPr="00283F5C" w:rsidRDefault="006527EB">
      <w:pPr>
        <w:rPr>
          <w:rFonts w:ascii="Times New Roman" w:hAnsi="Times New Roman" w:cs="Times New Roman"/>
          <w:sz w:val="28"/>
          <w:szCs w:val="28"/>
        </w:rPr>
      </w:pPr>
      <w:r w:rsidRPr="00283F5C">
        <w:rPr>
          <w:rFonts w:ascii="Times New Roman" w:hAnsi="Times New Roman" w:cs="Times New Roman"/>
          <w:sz w:val="28"/>
          <w:szCs w:val="28"/>
        </w:rPr>
        <w:br w:type="page"/>
      </w:r>
    </w:p>
    <w:p w:rsidR="000C2EC1" w:rsidRPr="00283F5C" w:rsidRDefault="000C2EC1" w:rsidP="006527EB">
      <w:pPr>
        <w:pStyle w:val="1"/>
        <w:jc w:val="center"/>
      </w:pPr>
      <w:bookmarkStart w:id="15" w:name="_Toc100175785"/>
      <w:r w:rsidRPr="00283F5C">
        <w:lastRenderedPageBreak/>
        <w:t>Литература</w:t>
      </w:r>
      <w:bookmarkEnd w:id="15"/>
    </w:p>
    <w:p w:rsidR="000C2EC1" w:rsidRPr="00283F5C" w:rsidRDefault="000C2EC1" w:rsidP="000C2EC1">
      <w:pPr>
        <w:rPr>
          <w:rFonts w:ascii="Times New Roman" w:hAnsi="Times New Roman" w:cs="Times New Roman"/>
          <w:sz w:val="28"/>
          <w:szCs w:val="28"/>
        </w:rPr>
      </w:pP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Зельницкий Л.А., Стерлева Е.П., Арбузова Г.Б. Одна из моделей организации медико-социальной помощи инкурабельным онкологическим больным в крупном городе // Проблемы паллиативной помощи в онкологии. - Москва, 2002.-Т.1-2.- С.13.</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Как хосписная помощь в России меняет повестку общества, государства и бизнеса и объединяет врачей и пациентов URL: https://plus.rbc.ru/specials/fond_vera</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 xml:space="preserve">Макальская, М. Л. Некоммерческие организации в России. Создание. Права. Налоги. Учёт. Отчёт ность [Текст] / М. Л. Макальская, Н. А. Пирож кова. – </w:t>
      </w:r>
      <w:r w:rsidR="009B0392">
        <w:rPr>
          <w:rFonts w:ascii="Times New Roman" w:hAnsi="Times New Roman" w:cs="Times New Roman"/>
          <w:sz w:val="28"/>
          <w:szCs w:val="28"/>
        </w:rPr>
        <w:t>5</w:t>
      </w:r>
      <w:r w:rsidRPr="00283F5C">
        <w:rPr>
          <w:rFonts w:ascii="Times New Roman" w:hAnsi="Times New Roman" w:cs="Times New Roman"/>
          <w:sz w:val="28"/>
          <w:szCs w:val="28"/>
        </w:rPr>
        <w:t>е изд., перераб. и доп. – М. : Издатель ство «Дело и сервис», 20</w:t>
      </w:r>
      <w:r w:rsidR="009B0392">
        <w:rPr>
          <w:rFonts w:ascii="Times New Roman" w:hAnsi="Times New Roman" w:cs="Times New Roman"/>
          <w:sz w:val="28"/>
          <w:szCs w:val="28"/>
        </w:rPr>
        <w:t>17</w:t>
      </w:r>
      <w:r w:rsidRPr="00283F5C">
        <w:rPr>
          <w:rFonts w:ascii="Times New Roman" w:hAnsi="Times New Roman" w:cs="Times New Roman"/>
          <w:sz w:val="28"/>
          <w:szCs w:val="28"/>
        </w:rPr>
        <w:t xml:space="preserve">. – 815 с. </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Маковецкий, С. Н. Некоммерческие организа ции: регистрация, правовой статус, налогообло жение [Текст] / С. Н. Маковецкий, В. А. Янполь ская. – М. : Издательство «ПРИОР», 2000. – 80 с.</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 xml:space="preserve">Михалёва Р. И., Парахина В. Н., Панасенко С. В. Совершенствование системы принципов и методов управления некоммерческими организациями: Монография. – Ставрополь: ООО «Мир данных», 2003. – 147 с. </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Некоммерческие организации: проблемы и пер спективы развития [Электронный ресурс] / Т. С. Брагина, А. А. Переверзева, К. К. Сирбилад зе, М. А. Пономарёва // Развитие российской экономики: проблемы и перспективы : Сборник статей участников V Международного научного студенческого конгресса «Развитие российской экономики: проблемы и перспективы», 28 фев раля – 18 апреля 2014 года / Под ред. О. В. Карамовой и А. П. Буевич ; ФГОБУ ВПО «Финансовый университет при Правительстве Российской Федерации». – М. : Финуниверси тет, 2014. – Режим доступа : http://www.fa.ru/ projects/mnsk/5mnsk/Pages/articles.aspx.</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lastRenderedPageBreak/>
        <w:t>Панасенко С. В.. Совершенствование системы принципов и методов управления некоммерческими организациями : Дис. ... канд. экон. наук : 08.00.05 Ставрополь, 2001 189 с. </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Парахина В. Н., Панасенко С. В. Принципы и методы управления некоммерческими организациями: Учебное пособие по дисциплинам: «Менеджмент», «Управление общественным сектором», «Менеджмент некоммерческих организаций». – Невинномысск: Из-во Невинномысского института экономики, управления и права, 2002. – 112 с.</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 xml:space="preserve">Ткаченко А.Е., Сафонова С.А., Пунанов Ю.А., Придвижкин С.И., Овсянникова П.Е., Воробьева Л.А., Товпыга В.Г., Шаргородская О.А. Опыт организации работы первого в России детского хосписа в </w:t>
      </w:r>
      <w:r w:rsidR="009B0392">
        <w:rPr>
          <w:rFonts w:ascii="Times New Roman" w:hAnsi="Times New Roman" w:cs="Times New Roman"/>
          <w:sz w:val="28"/>
          <w:szCs w:val="28"/>
        </w:rPr>
        <w:t>С</w:t>
      </w:r>
      <w:r w:rsidRPr="00283F5C">
        <w:rPr>
          <w:rFonts w:ascii="Times New Roman" w:hAnsi="Times New Roman" w:cs="Times New Roman"/>
          <w:sz w:val="28"/>
          <w:szCs w:val="28"/>
        </w:rPr>
        <w:t>анкт-</w:t>
      </w:r>
      <w:r w:rsidR="009B0392">
        <w:rPr>
          <w:rFonts w:ascii="Times New Roman" w:hAnsi="Times New Roman" w:cs="Times New Roman"/>
          <w:sz w:val="28"/>
          <w:szCs w:val="28"/>
        </w:rPr>
        <w:t>П</w:t>
      </w:r>
      <w:r w:rsidRPr="00283F5C">
        <w:rPr>
          <w:rFonts w:ascii="Times New Roman" w:hAnsi="Times New Roman" w:cs="Times New Roman"/>
          <w:sz w:val="28"/>
          <w:szCs w:val="28"/>
        </w:rPr>
        <w:t>етербурге // Медицинский вестник Юга России. 2010. №2. URL: https://cyberleninka.ru/article/n/opyt-organizatsii-raboty-pervogo-v-rossii-detskogo-hospisa-v-sankt-peterburge (дата обращения: 06.04.2022).</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 xml:space="preserve">Фадеев В. Некоммерческие организации в Беларуси: статус, проблемы, перспективы [Элект ронный ресурс] / В. Фадеев // Юридический мир. – 2011. – № 2. – Режим доступа : http:// www.profmedia.by/pub/bnp/art/51106/. </w:t>
      </w:r>
    </w:p>
    <w:p w:rsidR="003877FC" w:rsidRPr="00283F5C" w:rsidRDefault="003877FC" w:rsidP="003877FC">
      <w:pPr>
        <w:pStyle w:val="a3"/>
        <w:numPr>
          <w:ilvl w:val="0"/>
          <w:numId w:val="2"/>
        </w:numPr>
        <w:spacing w:after="0" w:line="360" w:lineRule="auto"/>
        <w:jc w:val="both"/>
        <w:rPr>
          <w:rFonts w:ascii="Times New Roman" w:hAnsi="Times New Roman" w:cs="Times New Roman"/>
          <w:sz w:val="28"/>
          <w:szCs w:val="28"/>
        </w:rPr>
      </w:pPr>
      <w:r w:rsidRPr="00283F5C">
        <w:rPr>
          <w:rFonts w:ascii="Times New Roman" w:hAnsi="Times New Roman" w:cs="Times New Roman"/>
          <w:sz w:val="28"/>
          <w:szCs w:val="28"/>
        </w:rPr>
        <w:t xml:space="preserve">Юрьева Т. В. Некоммерческие организации: эко номика и управление [Текст] / Т. В. Юрьева. – М. : Русская деловая литература, 2008. – 224 с. </w:t>
      </w:r>
    </w:p>
    <w:sectPr w:rsidR="003877FC" w:rsidRPr="00283F5C" w:rsidSect="00A04633">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649" w:rsidRDefault="00687649" w:rsidP="00A04633">
      <w:pPr>
        <w:spacing w:after="0" w:line="240" w:lineRule="auto"/>
      </w:pPr>
      <w:r>
        <w:separator/>
      </w:r>
    </w:p>
  </w:endnote>
  <w:endnote w:type="continuationSeparator" w:id="0">
    <w:p w:rsidR="00687649" w:rsidRDefault="00687649" w:rsidP="00A0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15418"/>
      <w:docPartObj>
        <w:docPartGallery w:val="Page Numbers (Bottom of Page)"/>
        <w:docPartUnique/>
      </w:docPartObj>
    </w:sdtPr>
    <w:sdtContent>
      <w:p w:rsidR="003877FC" w:rsidRDefault="003877FC">
        <w:pPr>
          <w:pStyle w:val="ad"/>
          <w:jc w:val="right"/>
        </w:pPr>
        <w:r>
          <w:fldChar w:fldCharType="begin"/>
        </w:r>
        <w:r>
          <w:instrText>PAGE   \* MERGEFORMAT</w:instrText>
        </w:r>
        <w:r>
          <w:fldChar w:fldCharType="separate"/>
        </w:r>
        <w:r w:rsidR="009B0392">
          <w:rPr>
            <w:noProof/>
          </w:rPr>
          <w:t>12</w:t>
        </w:r>
        <w:r>
          <w:fldChar w:fldCharType="end"/>
        </w:r>
      </w:p>
    </w:sdtContent>
  </w:sdt>
  <w:p w:rsidR="003877FC" w:rsidRDefault="003877F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649" w:rsidRDefault="00687649" w:rsidP="00A04633">
      <w:pPr>
        <w:spacing w:after="0" w:line="240" w:lineRule="auto"/>
      </w:pPr>
      <w:r>
        <w:separator/>
      </w:r>
    </w:p>
  </w:footnote>
  <w:footnote w:type="continuationSeparator" w:id="0">
    <w:p w:rsidR="00687649" w:rsidRDefault="00687649" w:rsidP="00A04633">
      <w:pPr>
        <w:spacing w:after="0" w:line="240" w:lineRule="auto"/>
      </w:pPr>
      <w:r>
        <w:continuationSeparator/>
      </w:r>
    </w:p>
  </w:footnote>
  <w:footnote w:id="1">
    <w:p w:rsidR="009B0392" w:rsidRPr="009B0392" w:rsidRDefault="009B0392">
      <w:pPr>
        <w:pStyle w:val="af3"/>
        <w:rPr>
          <w:rFonts w:ascii="Times New Roman" w:hAnsi="Times New Roman" w:cs="Times New Roman"/>
        </w:rPr>
      </w:pPr>
      <w:r w:rsidRPr="009B0392">
        <w:rPr>
          <w:rStyle w:val="af5"/>
          <w:rFonts w:ascii="Times New Roman" w:hAnsi="Times New Roman" w:cs="Times New Roman"/>
        </w:rPr>
        <w:footnoteRef/>
      </w:r>
      <w:r w:rsidRPr="009B0392">
        <w:rPr>
          <w:rFonts w:ascii="Times New Roman" w:hAnsi="Times New Roman" w:cs="Times New Roman"/>
        </w:rPr>
        <w:t xml:space="preserve"> </w:t>
      </w:r>
      <w:r w:rsidRPr="009B0392">
        <w:rPr>
          <w:rFonts w:ascii="Times New Roman" w:hAnsi="Times New Roman" w:cs="Times New Roman"/>
        </w:rPr>
        <w:t>Парахина В. Н., Панасенко С. В. Принципы и методы управления некоммерческими организациями: Учебное пособие по дисциплинам: «Менеджмент», «Управление общественным сектором», «Менеджмент некоммерческих организаций». – Невинномысск: Из-во Невинномысского института экономики, управления и права, 2002. –</w:t>
      </w:r>
      <w:r w:rsidRPr="009B0392">
        <w:rPr>
          <w:rFonts w:ascii="Times New Roman" w:hAnsi="Times New Roman" w:cs="Times New Roman"/>
        </w:rPr>
        <w:t xml:space="preserve"> С. 34</w:t>
      </w:r>
    </w:p>
  </w:footnote>
  <w:footnote w:id="2">
    <w:p w:rsidR="009B0392" w:rsidRPr="009B0392" w:rsidRDefault="009B0392">
      <w:pPr>
        <w:pStyle w:val="af3"/>
        <w:rPr>
          <w:rFonts w:ascii="Times New Roman" w:hAnsi="Times New Roman" w:cs="Times New Roman"/>
        </w:rPr>
      </w:pPr>
      <w:r w:rsidRPr="009B0392">
        <w:rPr>
          <w:rStyle w:val="af5"/>
          <w:rFonts w:ascii="Times New Roman" w:hAnsi="Times New Roman" w:cs="Times New Roman"/>
        </w:rPr>
        <w:footnoteRef/>
      </w:r>
      <w:r w:rsidRPr="009B0392">
        <w:rPr>
          <w:rFonts w:ascii="Times New Roman" w:hAnsi="Times New Roman" w:cs="Times New Roman"/>
        </w:rPr>
        <w:t xml:space="preserve"> </w:t>
      </w:r>
      <w:r w:rsidRPr="009B0392">
        <w:rPr>
          <w:rFonts w:ascii="Times New Roman" w:hAnsi="Times New Roman" w:cs="Times New Roman"/>
        </w:rPr>
        <w:t>Юрьева Т. В. Некоммерческие организации: эко номика и управление [Текст] / Т. В. Юрьева. – М. : Русская деловая литература, 2008</w:t>
      </w:r>
      <w:r w:rsidRPr="009B0392">
        <w:rPr>
          <w:rFonts w:ascii="Times New Roman" w:hAnsi="Times New Roman" w:cs="Times New Roman"/>
        </w:rPr>
        <w:t>. – С. 39</w:t>
      </w:r>
    </w:p>
  </w:footnote>
  <w:footnote w:id="3">
    <w:p w:rsidR="009B0392" w:rsidRPr="009B0392" w:rsidRDefault="009B0392">
      <w:pPr>
        <w:pStyle w:val="af3"/>
        <w:rPr>
          <w:rFonts w:ascii="Times New Roman" w:hAnsi="Times New Roman" w:cs="Times New Roman"/>
        </w:rPr>
      </w:pPr>
      <w:r w:rsidRPr="009B0392">
        <w:rPr>
          <w:rStyle w:val="af5"/>
          <w:rFonts w:ascii="Times New Roman" w:hAnsi="Times New Roman" w:cs="Times New Roman"/>
        </w:rPr>
        <w:footnoteRef/>
      </w:r>
      <w:r w:rsidRPr="009B0392">
        <w:rPr>
          <w:rFonts w:ascii="Times New Roman" w:hAnsi="Times New Roman" w:cs="Times New Roman"/>
        </w:rPr>
        <w:t xml:space="preserve"> </w:t>
      </w:r>
      <w:r w:rsidRPr="009B0392">
        <w:rPr>
          <w:rFonts w:ascii="Times New Roman" w:hAnsi="Times New Roman" w:cs="Times New Roman"/>
        </w:rPr>
        <w:t>Макальская, М. Л. Некоммерческие организации в России. Создание. Права. Налоги. Учёт. Отчёт ность [Текст] / М. Л. Макальская, Н. А. Пирож кова. – 5е изд., перераб. и доп. – М. : Издатель ство «Дело и сервис», 2017.</w:t>
      </w:r>
      <w:r w:rsidRPr="009B0392">
        <w:rPr>
          <w:rFonts w:ascii="Times New Roman" w:hAnsi="Times New Roman" w:cs="Times New Roman"/>
        </w:rPr>
        <w:t xml:space="preserve"> – С. 74</w:t>
      </w:r>
    </w:p>
  </w:footnote>
  <w:footnote w:id="4">
    <w:p w:rsidR="009B0392" w:rsidRPr="009B0392" w:rsidRDefault="009B0392">
      <w:pPr>
        <w:pStyle w:val="af3"/>
        <w:rPr>
          <w:rFonts w:ascii="Times New Roman" w:hAnsi="Times New Roman" w:cs="Times New Roman"/>
        </w:rPr>
      </w:pPr>
      <w:r w:rsidRPr="009B0392">
        <w:rPr>
          <w:rStyle w:val="af5"/>
          <w:rFonts w:ascii="Times New Roman" w:hAnsi="Times New Roman" w:cs="Times New Roman"/>
        </w:rPr>
        <w:footnoteRef/>
      </w:r>
      <w:r w:rsidRPr="009B0392">
        <w:rPr>
          <w:rFonts w:ascii="Times New Roman" w:hAnsi="Times New Roman" w:cs="Times New Roman"/>
        </w:rPr>
        <w:t xml:space="preserve"> </w:t>
      </w:r>
      <w:r w:rsidRPr="009B0392">
        <w:rPr>
          <w:rFonts w:ascii="Times New Roman" w:hAnsi="Times New Roman" w:cs="Times New Roman"/>
        </w:rPr>
        <w:t>Парахина В. Н., Панасенко С. В. Принципы и методы управления некоммерческими организациями: Учебное пособие по дисциплинам: «Менеджмент», «Управление общественным сектором», «Менеджмент некоммерческих организаций». – Невинномысск: Из-во Невинномысского института экономики, управления и права, 2002. –</w:t>
      </w:r>
      <w:r w:rsidRPr="009B0392">
        <w:rPr>
          <w:rFonts w:ascii="Times New Roman" w:hAnsi="Times New Roman" w:cs="Times New Roman"/>
        </w:rPr>
        <w:t xml:space="preserve"> С. 81</w:t>
      </w:r>
    </w:p>
  </w:footnote>
  <w:footnote w:id="5">
    <w:p w:rsidR="009B0392" w:rsidRPr="009B0392" w:rsidRDefault="009B0392">
      <w:pPr>
        <w:pStyle w:val="af3"/>
        <w:rPr>
          <w:rFonts w:ascii="Times New Roman" w:hAnsi="Times New Roman" w:cs="Times New Roman"/>
        </w:rPr>
      </w:pPr>
      <w:r w:rsidRPr="009B0392">
        <w:rPr>
          <w:rStyle w:val="af5"/>
          <w:rFonts w:ascii="Times New Roman" w:hAnsi="Times New Roman" w:cs="Times New Roman"/>
        </w:rPr>
        <w:footnoteRef/>
      </w:r>
      <w:r w:rsidRPr="009B0392">
        <w:rPr>
          <w:rFonts w:ascii="Times New Roman" w:hAnsi="Times New Roman" w:cs="Times New Roman"/>
        </w:rPr>
        <w:t xml:space="preserve"> </w:t>
      </w:r>
      <w:r w:rsidRPr="009B0392">
        <w:rPr>
          <w:rFonts w:ascii="Times New Roman" w:hAnsi="Times New Roman" w:cs="Times New Roman"/>
        </w:rPr>
        <w:t>Юрьева Т. В. Некоммерческие организации: эко номика и управление [Текст] / Т. В. Юрьева. – М. : Русская деловая литература, 2008</w:t>
      </w:r>
      <w:r w:rsidRPr="009B0392">
        <w:rPr>
          <w:rFonts w:ascii="Times New Roman" w:hAnsi="Times New Roman" w:cs="Times New Roman"/>
        </w:rPr>
        <w:t>. – С. 45</w:t>
      </w:r>
    </w:p>
  </w:footnote>
  <w:footnote w:id="6">
    <w:p w:rsidR="009B0392" w:rsidRPr="009B0392" w:rsidRDefault="009B0392">
      <w:pPr>
        <w:pStyle w:val="af3"/>
        <w:rPr>
          <w:rFonts w:ascii="Times New Roman" w:hAnsi="Times New Roman" w:cs="Times New Roman"/>
        </w:rPr>
      </w:pPr>
      <w:r w:rsidRPr="009B0392">
        <w:rPr>
          <w:rStyle w:val="af5"/>
          <w:rFonts w:ascii="Times New Roman" w:hAnsi="Times New Roman" w:cs="Times New Roman"/>
        </w:rPr>
        <w:footnoteRef/>
      </w:r>
      <w:r w:rsidRPr="009B0392">
        <w:rPr>
          <w:rFonts w:ascii="Times New Roman" w:hAnsi="Times New Roman" w:cs="Times New Roman"/>
        </w:rPr>
        <w:t xml:space="preserve"> </w:t>
      </w:r>
      <w:r w:rsidRPr="009B0392">
        <w:rPr>
          <w:rFonts w:ascii="Times New Roman" w:hAnsi="Times New Roman" w:cs="Times New Roman"/>
        </w:rPr>
        <w:t>Макальская, М. Л. Некоммерческие организации в России. Создание. Права. Налоги. Учёт. Отчёт ность [Текст] / М. Л. Макальская, Н. А. Пирож кова. – 5е изд., перераб. и доп. – М. : Издатель ство «Дело и сервис», 2017.</w:t>
      </w:r>
      <w:r w:rsidRPr="009B0392">
        <w:rPr>
          <w:rFonts w:ascii="Times New Roman" w:hAnsi="Times New Roman" w:cs="Times New Roman"/>
        </w:rPr>
        <w:t xml:space="preserve"> – С. 113</w:t>
      </w:r>
    </w:p>
  </w:footnote>
  <w:footnote w:id="7">
    <w:p w:rsidR="009B0392" w:rsidRPr="009B0392" w:rsidRDefault="009B0392">
      <w:pPr>
        <w:pStyle w:val="af3"/>
        <w:rPr>
          <w:rFonts w:ascii="Times New Roman" w:hAnsi="Times New Roman" w:cs="Times New Roman"/>
        </w:rPr>
      </w:pPr>
      <w:r w:rsidRPr="009B0392">
        <w:rPr>
          <w:rStyle w:val="af5"/>
          <w:rFonts w:ascii="Times New Roman" w:hAnsi="Times New Roman" w:cs="Times New Roman"/>
        </w:rPr>
        <w:footnoteRef/>
      </w:r>
      <w:r w:rsidRPr="009B0392">
        <w:rPr>
          <w:rFonts w:ascii="Times New Roman" w:hAnsi="Times New Roman" w:cs="Times New Roman"/>
        </w:rPr>
        <w:t xml:space="preserve"> </w:t>
      </w:r>
      <w:r w:rsidRPr="009B0392">
        <w:rPr>
          <w:rFonts w:ascii="Times New Roman" w:hAnsi="Times New Roman" w:cs="Times New Roman"/>
        </w:rPr>
        <w:t>Парахина В. Н., Панасенко С. В. Принципы и методы управления некоммерческими организациями: Учебное пособие по дисциплинам: «Менеджмент», «Управление общественным сектором», «Менеджмент некоммерческих организаций». – Невинномысск: Из-во Невинномысского института экономики, управления и права, 2002. –</w:t>
      </w:r>
      <w:r w:rsidRPr="009B0392">
        <w:rPr>
          <w:rFonts w:ascii="Times New Roman" w:hAnsi="Times New Roman" w:cs="Times New Roman"/>
        </w:rPr>
        <w:t xml:space="preserve"> с. 93</w:t>
      </w:r>
    </w:p>
  </w:footnote>
  <w:footnote w:id="8">
    <w:p w:rsidR="009B0392" w:rsidRPr="009B0392" w:rsidRDefault="009B0392">
      <w:pPr>
        <w:pStyle w:val="af3"/>
        <w:rPr>
          <w:rFonts w:ascii="Times New Roman" w:hAnsi="Times New Roman" w:cs="Times New Roman"/>
        </w:rPr>
      </w:pPr>
      <w:r w:rsidRPr="009B0392">
        <w:rPr>
          <w:rStyle w:val="af5"/>
          <w:rFonts w:ascii="Times New Roman" w:hAnsi="Times New Roman" w:cs="Times New Roman"/>
        </w:rPr>
        <w:footnoteRef/>
      </w:r>
      <w:r w:rsidRPr="009B0392">
        <w:rPr>
          <w:rFonts w:ascii="Times New Roman" w:hAnsi="Times New Roman" w:cs="Times New Roman"/>
        </w:rPr>
        <w:t xml:space="preserve"> </w:t>
      </w:r>
      <w:r w:rsidRPr="009B0392">
        <w:rPr>
          <w:rFonts w:ascii="Times New Roman" w:hAnsi="Times New Roman" w:cs="Times New Roman"/>
        </w:rPr>
        <w:t>Юрьева Т. В. Некоммерческие организации: эко номика и управление [Текст] / Т. В. Юрьева. – М. : Русская деловая литература, 2008</w:t>
      </w:r>
      <w:r w:rsidRPr="009B0392">
        <w:rPr>
          <w:rFonts w:ascii="Times New Roman" w:hAnsi="Times New Roman" w:cs="Times New Roman"/>
        </w:rPr>
        <w:t>. – С. 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188"/>
    <w:multiLevelType w:val="hybridMultilevel"/>
    <w:tmpl w:val="0B90D2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0BC3AC4"/>
    <w:multiLevelType w:val="multilevel"/>
    <w:tmpl w:val="7B7A65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EC1"/>
    <w:rsid w:val="000C2EC1"/>
    <w:rsid w:val="00120B79"/>
    <w:rsid w:val="00160849"/>
    <w:rsid w:val="00283F5C"/>
    <w:rsid w:val="003877FC"/>
    <w:rsid w:val="00535EC0"/>
    <w:rsid w:val="00574799"/>
    <w:rsid w:val="006527EB"/>
    <w:rsid w:val="006571CA"/>
    <w:rsid w:val="00687649"/>
    <w:rsid w:val="00725D14"/>
    <w:rsid w:val="009A4662"/>
    <w:rsid w:val="009B0392"/>
    <w:rsid w:val="00A04633"/>
    <w:rsid w:val="00FC0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6527EB"/>
    <w:pPr>
      <w:widowControl w:val="0"/>
      <w:autoSpaceDE w:val="0"/>
      <w:autoSpaceDN w:val="0"/>
      <w:adjustRightInd w:val="0"/>
      <w:spacing w:after="0" w:line="240" w:lineRule="auto"/>
      <w:ind w:left="830"/>
      <w:outlineLvl w:val="0"/>
    </w:pPr>
    <w:rPr>
      <w:rFonts w:ascii="Times New Roman" w:eastAsiaTheme="minorEastAsia" w:hAnsi="Times New Roman" w:cs="Times New Roman"/>
      <w:b/>
      <w:bCs/>
      <w:sz w:val="28"/>
      <w:szCs w:val="28"/>
      <w:lang w:eastAsia="ru-RU"/>
    </w:rPr>
  </w:style>
  <w:style w:type="paragraph" w:styleId="2">
    <w:name w:val="heading 2"/>
    <w:basedOn w:val="a"/>
    <w:next w:val="a"/>
    <w:link w:val="20"/>
    <w:uiPriority w:val="9"/>
    <w:unhideWhenUsed/>
    <w:qFormat/>
    <w:rsid w:val="006527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EC1"/>
    <w:pPr>
      <w:ind w:left="720"/>
      <w:contextualSpacing/>
    </w:pPr>
  </w:style>
  <w:style w:type="character" w:customStyle="1" w:styleId="10">
    <w:name w:val="Заголовок 1 Знак"/>
    <w:basedOn w:val="a0"/>
    <w:link w:val="1"/>
    <w:uiPriority w:val="1"/>
    <w:rsid w:val="006527EB"/>
    <w:rPr>
      <w:rFonts w:ascii="Times New Roman" w:eastAsiaTheme="minorEastAsia" w:hAnsi="Times New Roman" w:cs="Times New Roman"/>
      <w:b/>
      <w:bCs/>
      <w:sz w:val="28"/>
      <w:szCs w:val="28"/>
      <w:lang w:eastAsia="ru-RU"/>
    </w:rPr>
  </w:style>
  <w:style w:type="paragraph" w:styleId="a4">
    <w:name w:val="Title"/>
    <w:basedOn w:val="a"/>
    <w:link w:val="a5"/>
    <w:qFormat/>
    <w:rsid w:val="006527EB"/>
    <w:pPr>
      <w:spacing w:after="0" w:line="240" w:lineRule="auto"/>
      <w:ind w:left="-993" w:right="-1050"/>
      <w:jc w:val="center"/>
    </w:pPr>
    <w:rPr>
      <w:rFonts w:ascii="Times New Roman" w:eastAsia="Times New Roman" w:hAnsi="Times New Roman" w:cs="Times New Roman"/>
      <w:b/>
      <w:sz w:val="32"/>
      <w:szCs w:val="20"/>
      <w:u w:val="single"/>
      <w:lang w:eastAsia="ru-RU"/>
    </w:rPr>
  </w:style>
  <w:style w:type="character" w:customStyle="1" w:styleId="a5">
    <w:name w:val="Название Знак"/>
    <w:basedOn w:val="a0"/>
    <w:link w:val="a4"/>
    <w:rsid w:val="006527EB"/>
    <w:rPr>
      <w:rFonts w:ascii="Times New Roman" w:eastAsia="Times New Roman" w:hAnsi="Times New Roman" w:cs="Times New Roman"/>
      <w:b/>
      <w:sz w:val="32"/>
      <w:szCs w:val="20"/>
      <w:u w:val="single"/>
      <w:lang w:eastAsia="ru-RU"/>
    </w:rPr>
  </w:style>
  <w:style w:type="paragraph" w:styleId="a6">
    <w:name w:val="Body Text"/>
    <w:basedOn w:val="a"/>
    <w:link w:val="a7"/>
    <w:uiPriority w:val="1"/>
    <w:qFormat/>
    <w:rsid w:val="006527EB"/>
    <w:pPr>
      <w:widowControl w:val="0"/>
      <w:autoSpaceDE w:val="0"/>
      <w:autoSpaceDN w:val="0"/>
      <w:adjustRightInd w:val="0"/>
      <w:spacing w:after="0" w:line="240" w:lineRule="auto"/>
      <w:ind w:left="119" w:firstLine="710"/>
    </w:pPr>
    <w:rPr>
      <w:rFonts w:ascii="Times New Roman" w:eastAsiaTheme="minorEastAsia" w:hAnsi="Times New Roman" w:cs="Times New Roman"/>
      <w:sz w:val="28"/>
      <w:szCs w:val="28"/>
      <w:lang w:eastAsia="ru-RU"/>
    </w:rPr>
  </w:style>
  <w:style w:type="character" w:customStyle="1" w:styleId="a7">
    <w:name w:val="Основной текст Знак"/>
    <w:basedOn w:val="a0"/>
    <w:link w:val="a6"/>
    <w:uiPriority w:val="1"/>
    <w:rsid w:val="006527EB"/>
    <w:rPr>
      <w:rFonts w:ascii="Times New Roman" w:eastAsiaTheme="minorEastAsia" w:hAnsi="Times New Roman" w:cs="Times New Roman"/>
      <w:sz w:val="28"/>
      <w:szCs w:val="28"/>
      <w:lang w:eastAsia="ru-RU"/>
    </w:rPr>
  </w:style>
  <w:style w:type="table" w:styleId="a8">
    <w:name w:val="Table Grid"/>
    <w:basedOn w:val="a1"/>
    <w:uiPriority w:val="39"/>
    <w:rsid w:val="006527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527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27EB"/>
    <w:rPr>
      <w:rFonts w:ascii="Tahoma" w:hAnsi="Tahoma" w:cs="Tahoma"/>
      <w:sz w:val="16"/>
      <w:szCs w:val="16"/>
    </w:rPr>
  </w:style>
  <w:style w:type="character" w:customStyle="1" w:styleId="20">
    <w:name w:val="Заголовок 2 Знак"/>
    <w:basedOn w:val="a0"/>
    <w:link w:val="2"/>
    <w:uiPriority w:val="9"/>
    <w:rsid w:val="006527EB"/>
    <w:rPr>
      <w:rFonts w:asciiTheme="majorHAnsi" w:eastAsiaTheme="majorEastAsia" w:hAnsiTheme="majorHAnsi" w:cstheme="majorBidi"/>
      <w:b/>
      <w:bCs/>
      <w:color w:val="4F81BD" w:themeColor="accent1"/>
      <w:sz w:val="26"/>
      <w:szCs w:val="26"/>
    </w:rPr>
  </w:style>
  <w:style w:type="paragraph" w:styleId="ab">
    <w:name w:val="header"/>
    <w:basedOn w:val="a"/>
    <w:link w:val="ac"/>
    <w:uiPriority w:val="99"/>
    <w:unhideWhenUsed/>
    <w:rsid w:val="00A0463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04633"/>
  </w:style>
  <w:style w:type="paragraph" w:styleId="ad">
    <w:name w:val="footer"/>
    <w:basedOn w:val="a"/>
    <w:link w:val="ae"/>
    <w:uiPriority w:val="99"/>
    <w:unhideWhenUsed/>
    <w:rsid w:val="00A0463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04633"/>
  </w:style>
  <w:style w:type="paragraph" w:styleId="af">
    <w:name w:val="No Spacing"/>
    <w:uiPriority w:val="1"/>
    <w:qFormat/>
    <w:rsid w:val="009A4662"/>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f0">
    <w:name w:val="Normal (Web)"/>
    <w:basedOn w:val="a"/>
    <w:uiPriority w:val="99"/>
    <w:semiHidden/>
    <w:unhideWhenUsed/>
    <w:rsid w:val="0012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3877FC"/>
    <w:rPr>
      <w:color w:val="0000FF" w:themeColor="hyperlink"/>
      <w:u w:val="single"/>
    </w:rPr>
  </w:style>
  <w:style w:type="paragraph" w:styleId="af2">
    <w:name w:val="TOC Heading"/>
    <w:basedOn w:val="1"/>
    <w:next w:val="a"/>
    <w:uiPriority w:val="39"/>
    <w:semiHidden/>
    <w:unhideWhenUsed/>
    <w:qFormat/>
    <w:rsid w:val="003877FC"/>
    <w:pPr>
      <w:keepNext/>
      <w:keepLines/>
      <w:widowControl/>
      <w:autoSpaceDE/>
      <w:autoSpaceDN/>
      <w:adjustRightInd/>
      <w:spacing w:before="480" w:line="276" w:lineRule="auto"/>
      <w:ind w:left="0"/>
      <w:outlineLvl w:val="9"/>
    </w:pPr>
    <w:rPr>
      <w:rFonts w:asciiTheme="majorHAnsi" w:eastAsiaTheme="majorEastAsia" w:hAnsiTheme="majorHAnsi" w:cstheme="majorBidi"/>
      <w:color w:val="365F91" w:themeColor="accent1" w:themeShade="BF"/>
    </w:rPr>
  </w:style>
  <w:style w:type="paragraph" w:styleId="11">
    <w:name w:val="toc 1"/>
    <w:basedOn w:val="a"/>
    <w:next w:val="a"/>
    <w:autoRedefine/>
    <w:uiPriority w:val="39"/>
    <w:unhideWhenUsed/>
    <w:rsid w:val="003877FC"/>
    <w:pPr>
      <w:spacing w:after="100"/>
    </w:pPr>
  </w:style>
  <w:style w:type="paragraph" w:styleId="21">
    <w:name w:val="toc 2"/>
    <w:basedOn w:val="a"/>
    <w:next w:val="a"/>
    <w:autoRedefine/>
    <w:uiPriority w:val="39"/>
    <w:unhideWhenUsed/>
    <w:rsid w:val="003877FC"/>
    <w:pPr>
      <w:spacing w:after="100"/>
      <w:ind w:left="220"/>
    </w:pPr>
  </w:style>
  <w:style w:type="paragraph" w:styleId="af3">
    <w:name w:val="footnote text"/>
    <w:basedOn w:val="a"/>
    <w:link w:val="af4"/>
    <w:uiPriority w:val="99"/>
    <w:semiHidden/>
    <w:unhideWhenUsed/>
    <w:rsid w:val="009B0392"/>
    <w:pPr>
      <w:spacing w:after="0" w:line="240" w:lineRule="auto"/>
    </w:pPr>
    <w:rPr>
      <w:sz w:val="20"/>
      <w:szCs w:val="20"/>
    </w:rPr>
  </w:style>
  <w:style w:type="character" w:customStyle="1" w:styleId="af4">
    <w:name w:val="Текст сноски Знак"/>
    <w:basedOn w:val="a0"/>
    <w:link w:val="af3"/>
    <w:uiPriority w:val="99"/>
    <w:semiHidden/>
    <w:rsid w:val="009B0392"/>
    <w:rPr>
      <w:sz w:val="20"/>
      <w:szCs w:val="20"/>
    </w:rPr>
  </w:style>
  <w:style w:type="character" w:styleId="af5">
    <w:name w:val="footnote reference"/>
    <w:basedOn w:val="a0"/>
    <w:uiPriority w:val="99"/>
    <w:semiHidden/>
    <w:unhideWhenUsed/>
    <w:rsid w:val="009B03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6527EB"/>
    <w:pPr>
      <w:widowControl w:val="0"/>
      <w:autoSpaceDE w:val="0"/>
      <w:autoSpaceDN w:val="0"/>
      <w:adjustRightInd w:val="0"/>
      <w:spacing w:after="0" w:line="240" w:lineRule="auto"/>
      <w:ind w:left="830"/>
      <w:outlineLvl w:val="0"/>
    </w:pPr>
    <w:rPr>
      <w:rFonts w:ascii="Times New Roman" w:eastAsiaTheme="minorEastAsia" w:hAnsi="Times New Roman" w:cs="Times New Roman"/>
      <w:b/>
      <w:bCs/>
      <w:sz w:val="28"/>
      <w:szCs w:val="28"/>
      <w:lang w:eastAsia="ru-RU"/>
    </w:rPr>
  </w:style>
  <w:style w:type="paragraph" w:styleId="2">
    <w:name w:val="heading 2"/>
    <w:basedOn w:val="a"/>
    <w:next w:val="a"/>
    <w:link w:val="20"/>
    <w:uiPriority w:val="9"/>
    <w:unhideWhenUsed/>
    <w:qFormat/>
    <w:rsid w:val="006527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EC1"/>
    <w:pPr>
      <w:ind w:left="720"/>
      <w:contextualSpacing/>
    </w:pPr>
  </w:style>
  <w:style w:type="character" w:customStyle="1" w:styleId="10">
    <w:name w:val="Заголовок 1 Знак"/>
    <w:basedOn w:val="a0"/>
    <w:link w:val="1"/>
    <w:uiPriority w:val="1"/>
    <w:rsid w:val="006527EB"/>
    <w:rPr>
      <w:rFonts w:ascii="Times New Roman" w:eastAsiaTheme="minorEastAsia" w:hAnsi="Times New Roman" w:cs="Times New Roman"/>
      <w:b/>
      <w:bCs/>
      <w:sz w:val="28"/>
      <w:szCs w:val="28"/>
      <w:lang w:eastAsia="ru-RU"/>
    </w:rPr>
  </w:style>
  <w:style w:type="paragraph" w:styleId="a4">
    <w:name w:val="Title"/>
    <w:basedOn w:val="a"/>
    <w:link w:val="a5"/>
    <w:qFormat/>
    <w:rsid w:val="006527EB"/>
    <w:pPr>
      <w:spacing w:after="0" w:line="240" w:lineRule="auto"/>
      <w:ind w:left="-993" w:right="-1050"/>
      <w:jc w:val="center"/>
    </w:pPr>
    <w:rPr>
      <w:rFonts w:ascii="Times New Roman" w:eastAsia="Times New Roman" w:hAnsi="Times New Roman" w:cs="Times New Roman"/>
      <w:b/>
      <w:sz w:val="32"/>
      <w:szCs w:val="20"/>
      <w:u w:val="single"/>
      <w:lang w:eastAsia="ru-RU"/>
    </w:rPr>
  </w:style>
  <w:style w:type="character" w:customStyle="1" w:styleId="a5">
    <w:name w:val="Название Знак"/>
    <w:basedOn w:val="a0"/>
    <w:link w:val="a4"/>
    <w:rsid w:val="006527EB"/>
    <w:rPr>
      <w:rFonts w:ascii="Times New Roman" w:eastAsia="Times New Roman" w:hAnsi="Times New Roman" w:cs="Times New Roman"/>
      <w:b/>
      <w:sz w:val="32"/>
      <w:szCs w:val="20"/>
      <w:u w:val="single"/>
      <w:lang w:eastAsia="ru-RU"/>
    </w:rPr>
  </w:style>
  <w:style w:type="paragraph" w:styleId="a6">
    <w:name w:val="Body Text"/>
    <w:basedOn w:val="a"/>
    <w:link w:val="a7"/>
    <w:uiPriority w:val="1"/>
    <w:qFormat/>
    <w:rsid w:val="006527EB"/>
    <w:pPr>
      <w:widowControl w:val="0"/>
      <w:autoSpaceDE w:val="0"/>
      <w:autoSpaceDN w:val="0"/>
      <w:adjustRightInd w:val="0"/>
      <w:spacing w:after="0" w:line="240" w:lineRule="auto"/>
      <w:ind w:left="119" w:firstLine="710"/>
    </w:pPr>
    <w:rPr>
      <w:rFonts w:ascii="Times New Roman" w:eastAsiaTheme="minorEastAsia" w:hAnsi="Times New Roman" w:cs="Times New Roman"/>
      <w:sz w:val="28"/>
      <w:szCs w:val="28"/>
      <w:lang w:eastAsia="ru-RU"/>
    </w:rPr>
  </w:style>
  <w:style w:type="character" w:customStyle="1" w:styleId="a7">
    <w:name w:val="Основной текст Знак"/>
    <w:basedOn w:val="a0"/>
    <w:link w:val="a6"/>
    <w:uiPriority w:val="1"/>
    <w:rsid w:val="006527EB"/>
    <w:rPr>
      <w:rFonts w:ascii="Times New Roman" w:eastAsiaTheme="minorEastAsia" w:hAnsi="Times New Roman" w:cs="Times New Roman"/>
      <w:sz w:val="28"/>
      <w:szCs w:val="28"/>
      <w:lang w:eastAsia="ru-RU"/>
    </w:rPr>
  </w:style>
  <w:style w:type="table" w:styleId="a8">
    <w:name w:val="Table Grid"/>
    <w:basedOn w:val="a1"/>
    <w:uiPriority w:val="39"/>
    <w:rsid w:val="006527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527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27EB"/>
    <w:rPr>
      <w:rFonts w:ascii="Tahoma" w:hAnsi="Tahoma" w:cs="Tahoma"/>
      <w:sz w:val="16"/>
      <w:szCs w:val="16"/>
    </w:rPr>
  </w:style>
  <w:style w:type="character" w:customStyle="1" w:styleId="20">
    <w:name w:val="Заголовок 2 Знак"/>
    <w:basedOn w:val="a0"/>
    <w:link w:val="2"/>
    <w:uiPriority w:val="9"/>
    <w:rsid w:val="006527EB"/>
    <w:rPr>
      <w:rFonts w:asciiTheme="majorHAnsi" w:eastAsiaTheme="majorEastAsia" w:hAnsiTheme="majorHAnsi" w:cstheme="majorBidi"/>
      <w:b/>
      <w:bCs/>
      <w:color w:val="4F81BD" w:themeColor="accent1"/>
      <w:sz w:val="26"/>
      <w:szCs w:val="26"/>
    </w:rPr>
  </w:style>
  <w:style w:type="paragraph" w:styleId="ab">
    <w:name w:val="header"/>
    <w:basedOn w:val="a"/>
    <w:link w:val="ac"/>
    <w:uiPriority w:val="99"/>
    <w:unhideWhenUsed/>
    <w:rsid w:val="00A0463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04633"/>
  </w:style>
  <w:style w:type="paragraph" w:styleId="ad">
    <w:name w:val="footer"/>
    <w:basedOn w:val="a"/>
    <w:link w:val="ae"/>
    <w:uiPriority w:val="99"/>
    <w:unhideWhenUsed/>
    <w:rsid w:val="00A0463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04633"/>
  </w:style>
  <w:style w:type="paragraph" w:styleId="af">
    <w:name w:val="No Spacing"/>
    <w:uiPriority w:val="1"/>
    <w:qFormat/>
    <w:rsid w:val="009A4662"/>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f0">
    <w:name w:val="Normal (Web)"/>
    <w:basedOn w:val="a"/>
    <w:uiPriority w:val="99"/>
    <w:semiHidden/>
    <w:unhideWhenUsed/>
    <w:rsid w:val="0012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3877FC"/>
    <w:rPr>
      <w:color w:val="0000FF" w:themeColor="hyperlink"/>
      <w:u w:val="single"/>
    </w:rPr>
  </w:style>
  <w:style w:type="paragraph" w:styleId="af2">
    <w:name w:val="TOC Heading"/>
    <w:basedOn w:val="1"/>
    <w:next w:val="a"/>
    <w:uiPriority w:val="39"/>
    <w:semiHidden/>
    <w:unhideWhenUsed/>
    <w:qFormat/>
    <w:rsid w:val="003877FC"/>
    <w:pPr>
      <w:keepNext/>
      <w:keepLines/>
      <w:widowControl/>
      <w:autoSpaceDE/>
      <w:autoSpaceDN/>
      <w:adjustRightInd/>
      <w:spacing w:before="480" w:line="276" w:lineRule="auto"/>
      <w:ind w:left="0"/>
      <w:outlineLvl w:val="9"/>
    </w:pPr>
    <w:rPr>
      <w:rFonts w:asciiTheme="majorHAnsi" w:eastAsiaTheme="majorEastAsia" w:hAnsiTheme="majorHAnsi" w:cstheme="majorBidi"/>
      <w:color w:val="365F91" w:themeColor="accent1" w:themeShade="BF"/>
    </w:rPr>
  </w:style>
  <w:style w:type="paragraph" w:styleId="11">
    <w:name w:val="toc 1"/>
    <w:basedOn w:val="a"/>
    <w:next w:val="a"/>
    <w:autoRedefine/>
    <w:uiPriority w:val="39"/>
    <w:unhideWhenUsed/>
    <w:rsid w:val="003877FC"/>
    <w:pPr>
      <w:spacing w:after="100"/>
    </w:pPr>
  </w:style>
  <w:style w:type="paragraph" w:styleId="21">
    <w:name w:val="toc 2"/>
    <w:basedOn w:val="a"/>
    <w:next w:val="a"/>
    <w:autoRedefine/>
    <w:uiPriority w:val="39"/>
    <w:unhideWhenUsed/>
    <w:rsid w:val="003877FC"/>
    <w:pPr>
      <w:spacing w:after="100"/>
      <w:ind w:left="220"/>
    </w:pPr>
  </w:style>
  <w:style w:type="paragraph" w:styleId="af3">
    <w:name w:val="footnote text"/>
    <w:basedOn w:val="a"/>
    <w:link w:val="af4"/>
    <w:uiPriority w:val="99"/>
    <w:semiHidden/>
    <w:unhideWhenUsed/>
    <w:rsid w:val="009B0392"/>
    <w:pPr>
      <w:spacing w:after="0" w:line="240" w:lineRule="auto"/>
    </w:pPr>
    <w:rPr>
      <w:sz w:val="20"/>
      <w:szCs w:val="20"/>
    </w:rPr>
  </w:style>
  <w:style w:type="character" w:customStyle="1" w:styleId="af4">
    <w:name w:val="Текст сноски Знак"/>
    <w:basedOn w:val="a0"/>
    <w:link w:val="af3"/>
    <w:uiPriority w:val="99"/>
    <w:semiHidden/>
    <w:rsid w:val="009B0392"/>
    <w:rPr>
      <w:sz w:val="20"/>
      <w:szCs w:val="20"/>
    </w:rPr>
  </w:style>
  <w:style w:type="character" w:styleId="af5">
    <w:name w:val="footnote reference"/>
    <w:basedOn w:val="a0"/>
    <w:uiPriority w:val="99"/>
    <w:semiHidden/>
    <w:unhideWhenUsed/>
    <w:rsid w:val="009B03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342246">
      <w:bodyDiv w:val="1"/>
      <w:marLeft w:val="0"/>
      <w:marRight w:val="0"/>
      <w:marTop w:val="0"/>
      <w:marBottom w:val="0"/>
      <w:divBdr>
        <w:top w:val="none" w:sz="0" w:space="0" w:color="auto"/>
        <w:left w:val="none" w:sz="0" w:space="0" w:color="auto"/>
        <w:bottom w:val="none" w:sz="0" w:space="0" w:color="auto"/>
        <w:right w:val="none" w:sz="0" w:space="0" w:color="auto"/>
      </w:divBdr>
      <w:divsChild>
        <w:div w:id="2009941438">
          <w:marLeft w:val="0"/>
          <w:marRight w:val="0"/>
          <w:marTop w:val="0"/>
          <w:marBottom w:val="0"/>
          <w:divBdr>
            <w:top w:val="none" w:sz="0" w:space="0" w:color="auto"/>
            <w:left w:val="none" w:sz="0" w:space="0" w:color="auto"/>
            <w:bottom w:val="none" w:sz="0" w:space="0" w:color="auto"/>
            <w:right w:val="none" w:sz="0" w:space="0" w:color="auto"/>
          </w:divBdr>
        </w:div>
        <w:div w:id="840124537">
          <w:marLeft w:val="0"/>
          <w:marRight w:val="0"/>
          <w:marTop w:val="0"/>
          <w:marBottom w:val="0"/>
          <w:divBdr>
            <w:top w:val="none" w:sz="0" w:space="0" w:color="auto"/>
            <w:left w:val="none" w:sz="0" w:space="0" w:color="auto"/>
            <w:bottom w:val="none" w:sz="0" w:space="0" w:color="auto"/>
            <w:right w:val="none" w:sz="0" w:space="0" w:color="auto"/>
          </w:divBdr>
        </w:div>
        <w:div w:id="1589999832">
          <w:marLeft w:val="0"/>
          <w:marRight w:val="0"/>
          <w:marTop w:val="0"/>
          <w:marBottom w:val="0"/>
          <w:divBdr>
            <w:top w:val="none" w:sz="0" w:space="0" w:color="auto"/>
            <w:left w:val="none" w:sz="0" w:space="0" w:color="auto"/>
            <w:bottom w:val="none" w:sz="0" w:space="0" w:color="auto"/>
            <w:right w:val="none" w:sz="0" w:space="0" w:color="auto"/>
          </w:divBdr>
        </w:div>
        <w:div w:id="787896138">
          <w:marLeft w:val="0"/>
          <w:marRight w:val="0"/>
          <w:marTop w:val="0"/>
          <w:marBottom w:val="0"/>
          <w:divBdr>
            <w:top w:val="none" w:sz="0" w:space="0" w:color="auto"/>
            <w:left w:val="none" w:sz="0" w:space="0" w:color="auto"/>
            <w:bottom w:val="none" w:sz="0" w:space="0" w:color="auto"/>
            <w:right w:val="none" w:sz="0" w:space="0" w:color="auto"/>
          </w:divBdr>
        </w:div>
        <w:div w:id="1096099491">
          <w:marLeft w:val="0"/>
          <w:marRight w:val="0"/>
          <w:marTop w:val="0"/>
          <w:marBottom w:val="0"/>
          <w:divBdr>
            <w:top w:val="none" w:sz="0" w:space="0" w:color="auto"/>
            <w:left w:val="none" w:sz="0" w:space="0" w:color="auto"/>
            <w:bottom w:val="none" w:sz="0" w:space="0" w:color="auto"/>
            <w:right w:val="none" w:sz="0" w:space="0" w:color="auto"/>
          </w:divBdr>
        </w:div>
        <w:div w:id="1098215637">
          <w:marLeft w:val="0"/>
          <w:marRight w:val="0"/>
          <w:marTop w:val="0"/>
          <w:marBottom w:val="0"/>
          <w:divBdr>
            <w:top w:val="none" w:sz="0" w:space="0" w:color="auto"/>
            <w:left w:val="none" w:sz="0" w:space="0" w:color="auto"/>
            <w:bottom w:val="none" w:sz="0" w:space="0" w:color="auto"/>
            <w:right w:val="none" w:sz="0" w:space="0" w:color="auto"/>
          </w:divBdr>
        </w:div>
        <w:div w:id="1198157768">
          <w:marLeft w:val="0"/>
          <w:marRight w:val="0"/>
          <w:marTop w:val="0"/>
          <w:marBottom w:val="0"/>
          <w:divBdr>
            <w:top w:val="none" w:sz="0" w:space="0" w:color="auto"/>
            <w:left w:val="none" w:sz="0" w:space="0" w:color="auto"/>
            <w:bottom w:val="none" w:sz="0" w:space="0" w:color="auto"/>
            <w:right w:val="none" w:sz="0" w:space="0" w:color="auto"/>
          </w:divBdr>
        </w:div>
        <w:div w:id="2106340178">
          <w:marLeft w:val="0"/>
          <w:marRight w:val="0"/>
          <w:marTop w:val="0"/>
          <w:marBottom w:val="0"/>
          <w:divBdr>
            <w:top w:val="none" w:sz="0" w:space="0" w:color="auto"/>
            <w:left w:val="none" w:sz="0" w:space="0" w:color="auto"/>
            <w:bottom w:val="none" w:sz="0" w:space="0" w:color="auto"/>
            <w:right w:val="none" w:sz="0" w:space="0" w:color="auto"/>
          </w:divBdr>
        </w:div>
        <w:div w:id="1477989607">
          <w:marLeft w:val="0"/>
          <w:marRight w:val="0"/>
          <w:marTop w:val="0"/>
          <w:marBottom w:val="0"/>
          <w:divBdr>
            <w:top w:val="none" w:sz="0" w:space="0" w:color="auto"/>
            <w:left w:val="none" w:sz="0" w:space="0" w:color="auto"/>
            <w:bottom w:val="none" w:sz="0" w:space="0" w:color="auto"/>
            <w:right w:val="none" w:sz="0" w:space="0" w:color="auto"/>
          </w:divBdr>
        </w:div>
        <w:div w:id="1292177088">
          <w:marLeft w:val="0"/>
          <w:marRight w:val="0"/>
          <w:marTop w:val="0"/>
          <w:marBottom w:val="0"/>
          <w:divBdr>
            <w:top w:val="none" w:sz="0" w:space="0" w:color="auto"/>
            <w:left w:val="none" w:sz="0" w:space="0" w:color="auto"/>
            <w:bottom w:val="none" w:sz="0" w:space="0" w:color="auto"/>
            <w:right w:val="none" w:sz="0" w:space="0" w:color="auto"/>
          </w:divBdr>
        </w:div>
        <w:div w:id="1574121740">
          <w:marLeft w:val="0"/>
          <w:marRight w:val="0"/>
          <w:marTop w:val="0"/>
          <w:marBottom w:val="0"/>
          <w:divBdr>
            <w:top w:val="none" w:sz="0" w:space="0" w:color="auto"/>
            <w:left w:val="none" w:sz="0" w:space="0" w:color="auto"/>
            <w:bottom w:val="none" w:sz="0" w:space="0" w:color="auto"/>
            <w:right w:val="none" w:sz="0" w:space="0" w:color="auto"/>
          </w:divBdr>
        </w:div>
      </w:divsChild>
    </w:div>
    <w:div w:id="859901577">
      <w:bodyDiv w:val="1"/>
      <w:marLeft w:val="0"/>
      <w:marRight w:val="0"/>
      <w:marTop w:val="0"/>
      <w:marBottom w:val="0"/>
      <w:divBdr>
        <w:top w:val="none" w:sz="0" w:space="0" w:color="auto"/>
        <w:left w:val="none" w:sz="0" w:space="0" w:color="auto"/>
        <w:bottom w:val="none" w:sz="0" w:space="0" w:color="auto"/>
        <w:right w:val="none" w:sz="0" w:space="0" w:color="auto"/>
      </w:divBdr>
    </w:div>
    <w:div w:id="1054355021">
      <w:bodyDiv w:val="1"/>
      <w:marLeft w:val="0"/>
      <w:marRight w:val="0"/>
      <w:marTop w:val="0"/>
      <w:marBottom w:val="0"/>
      <w:divBdr>
        <w:top w:val="none" w:sz="0" w:space="0" w:color="auto"/>
        <w:left w:val="none" w:sz="0" w:space="0" w:color="auto"/>
        <w:bottom w:val="none" w:sz="0" w:space="0" w:color="auto"/>
        <w:right w:val="none" w:sz="0" w:space="0" w:color="auto"/>
      </w:divBdr>
    </w:div>
    <w:div w:id="18657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3128-5A4B-45BA-A7C6-7FDCBE6A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32</Pages>
  <Words>6578</Words>
  <Characters>37498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Астафьев Сергей Константинович</dc:creator>
  <cp:lastModifiedBy>Admin</cp:lastModifiedBy>
  <cp:revision>5</cp:revision>
  <dcterms:created xsi:type="dcterms:W3CDTF">2022-04-06T17:11:00Z</dcterms:created>
  <dcterms:modified xsi:type="dcterms:W3CDTF">2022-04-06T18:24:00Z</dcterms:modified>
</cp:coreProperties>
</file>